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mallCaps w:val="1"/>
          <w:sz w:val="28"/>
          <w:szCs w:val="28"/>
          <w:highlight w:val="yellow"/>
        </w:rPr>
      </w:pPr>
      <w:bookmarkStart w:colFirst="0" w:colLast="0" w:name="_heading=h.gjdgxs" w:id="0"/>
      <w:bookmarkEnd w:id="0"/>
      <w:r w:rsidDel="00000000" w:rsidR="00000000" w:rsidRPr="00000000">
        <w:rPr>
          <w:b w:val="1"/>
          <w:smallCaps w:val="1"/>
          <w:sz w:val="28"/>
          <w:szCs w:val="28"/>
          <w:highlight w:val="yellow"/>
          <w:rtl w:val="0"/>
        </w:rPr>
        <w:t xml:space="preserve">DRAFT</w:t>
      </w:r>
    </w:p>
    <w:p w:rsidR="00000000" w:rsidDel="00000000" w:rsidP="00000000" w:rsidRDefault="00000000" w:rsidRPr="00000000" w14:paraId="00000002">
      <w:pPr>
        <w:jc w:val="center"/>
        <w:rPr>
          <w:b w:val="1"/>
          <w:smallCaps w:val="1"/>
          <w:sz w:val="28"/>
          <w:szCs w:val="28"/>
        </w:rPr>
      </w:pPr>
      <w:bookmarkStart w:colFirst="0" w:colLast="0" w:name="_heading=h.gk3q0mktih0y" w:id="1"/>
      <w:bookmarkEnd w:id="1"/>
      <w:r w:rsidDel="00000000" w:rsidR="00000000" w:rsidRPr="00000000">
        <w:rPr>
          <w:b w:val="1"/>
          <w:smallCaps w:val="1"/>
          <w:sz w:val="28"/>
          <w:szCs w:val="28"/>
          <w:rtl w:val="0"/>
        </w:rPr>
        <w:t xml:space="preserve">SERVICE CONTRACT</w:t>
      </w:r>
    </w:p>
    <w:p w:rsidR="00000000" w:rsidDel="00000000" w:rsidP="00000000" w:rsidRDefault="00000000" w:rsidRPr="00000000" w14:paraId="00000003">
      <w:pPr>
        <w:jc w:val="center"/>
        <w:rPr>
          <w:b w:val="1"/>
          <w:smallCaps w:val="1"/>
          <w:sz w:val="26"/>
          <w:szCs w:val="26"/>
        </w:rPr>
      </w:pPr>
      <w:r w:rsidDel="00000000" w:rsidR="00000000" w:rsidRPr="00000000">
        <w:rPr>
          <w:b w:val="1"/>
          <w:smallCaps w:val="1"/>
          <w:sz w:val="26"/>
          <w:szCs w:val="26"/>
          <w:rtl w:val="0"/>
        </w:rPr>
        <w:t xml:space="preserve">FINANCED FROM THE PROJECT “MUDAR - MOZAMBIQUE INTEGRATED URBAN DEVELOPMENT BY ACTIONS AND RELATIONSHIPS: EMPOWERING LOCAL GOVERNANCE” </w:t>
      </w:r>
    </w:p>
    <w:p w:rsidR="00000000" w:rsidDel="00000000" w:rsidP="00000000" w:rsidRDefault="00000000" w:rsidRPr="00000000" w14:paraId="00000004">
      <w:pPr>
        <w:jc w:val="center"/>
        <w:rPr>
          <w:sz w:val="22"/>
          <w:szCs w:val="22"/>
        </w:rPr>
      </w:pPr>
      <w:r w:rsidDel="00000000" w:rsidR="00000000" w:rsidRPr="00000000">
        <w:rPr>
          <w:b w:val="1"/>
          <w:smallCaps w:val="1"/>
          <w:sz w:val="26"/>
          <w:szCs w:val="26"/>
          <w:rtl w:val="0"/>
        </w:rPr>
        <w:t xml:space="preserve">CTR: CSO-LA/2021/428-391 CUP: C69J21034580006</w:t>
      </w:r>
      <w:r w:rsidDel="00000000" w:rsidR="00000000" w:rsidRPr="00000000">
        <w:rPr>
          <w:rtl w:val="0"/>
        </w:rPr>
      </w:r>
    </w:p>
    <w:p w:rsidR="00000000" w:rsidDel="00000000" w:rsidP="00000000" w:rsidRDefault="00000000" w:rsidRPr="00000000" w14:paraId="00000005">
      <w:pPr>
        <w:spacing w:after="0" w:lineRule="auto"/>
        <w:rPr>
          <w:sz w:val="22"/>
          <w:szCs w:val="22"/>
        </w:rPr>
      </w:pPr>
      <w:r w:rsidDel="00000000" w:rsidR="00000000" w:rsidRPr="00000000">
        <w:rPr>
          <w:rtl w:val="0"/>
        </w:rPr>
      </w:r>
    </w:p>
    <w:p w:rsidR="00000000" w:rsidDel="00000000" w:rsidP="00000000" w:rsidRDefault="00000000" w:rsidRPr="00000000" w14:paraId="00000006">
      <w:pPr>
        <w:spacing w:after="0" w:lineRule="auto"/>
        <w:rPr>
          <w:sz w:val="22"/>
          <w:szCs w:val="22"/>
        </w:rPr>
      </w:pPr>
      <w:r w:rsidDel="00000000" w:rsidR="00000000" w:rsidRPr="00000000">
        <w:rPr>
          <w:sz w:val="22"/>
          <w:szCs w:val="22"/>
          <w:rtl w:val="0"/>
        </w:rPr>
        <w:t xml:space="preserve">Name and address of the contracting authority: </w:t>
      </w:r>
    </w:p>
    <w:p w:rsidR="00000000" w:rsidDel="00000000" w:rsidP="00000000" w:rsidRDefault="00000000" w:rsidRPr="00000000" w14:paraId="00000007">
      <w:pPr>
        <w:spacing w:after="0" w:lineRule="auto"/>
        <w:rPr>
          <w:sz w:val="22"/>
          <w:szCs w:val="22"/>
        </w:rPr>
      </w:pPr>
      <w:r w:rsidDel="00000000" w:rsidR="00000000" w:rsidRPr="00000000">
        <w:rPr>
          <w:sz w:val="22"/>
          <w:szCs w:val="22"/>
          <w:rtl w:val="0"/>
        </w:rPr>
        <w:t xml:space="preserve">Centro per la Cooperazione Internazionale</w:t>
      </w:r>
    </w:p>
    <w:p w:rsidR="00000000" w:rsidDel="00000000" w:rsidP="00000000" w:rsidRDefault="00000000" w:rsidRPr="00000000" w14:paraId="00000008">
      <w:pPr>
        <w:spacing w:after="0" w:lineRule="auto"/>
        <w:rPr>
          <w:sz w:val="22"/>
          <w:szCs w:val="22"/>
        </w:rPr>
      </w:pPr>
      <w:r w:rsidDel="00000000" w:rsidR="00000000" w:rsidRPr="00000000">
        <w:rPr>
          <w:sz w:val="22"/>
          <w:szCs w:val="22"/>
          <w:rtl w:val="0"/>
        </w:rPr>
        <w:t xml:space="preserve">Vicolo San Marco, 1</w:t>
      </w:r>
    </w:p>
    <w:p w:rsidR="00000000" w:rsidDel="00000000" w:rsidP="00000000" w:rsidRDefault="00000000" w:rsidRPr="00000000" w14:paraId="00000009">
      <w:pPr>
        <w:spacing w:after="0" w:lineRule="auto"/>
        <w:rPr>
          <w:sz w:val="22"/>
          <w:szCs w:val="22"/>
        </w:rPr>
      </w:pPr>
      <w:r w:rsidDel="00000000" w:rsidR="00000000" w:rsidRPr="00000000">
        <w:rPr>
          <w:sz w:val="22"/>
          <w:szCs w:val="22"/>
          <w:rtl w:val="0"/>
        </w:rPr>
        <w:t xml:space="preserve">Trento, Italy</w:t>
      </w:r>
    </w:p>
    <w:p w:rsidR="00000000" w:rsidDel="00000000" w:rsidP="00000000" w:rsidRDefault="00000000" w:rsidRPr="00000000" w14:paraId="0000000A">
      <w:pPr>
        <w:spacing w:after="120" w:lineRule="auto"/>
        <w:rPr>
          <w:sz w:val="22"/>
          <w:szCs w:val="22"/>
        </w:rPr>
      </w:pPr>
      <w:r w:rsidDel="00000000" w:rsidR="00000000" w:rsidRPr="00000000">
        <w:rPr>
          <w:rtl w:val="0"/>
        </w:rPr>
      </w:r>
    </w:p>
    <w:p w:rsidR="00000000" w:rsidDel="00000000" w:rsidP="00000000" w:rsidRDefault="00000000" w:rsidRPr="00000000" w14:paraId="0000000B">
      <w:pPr>
        <w:spacing w:after="120" w:lineRule="auto"/>
        <w:rPr>
          <w:sz w:val="22"/>
          <w:szCs w:val="22"/>
        </w:rPr>
      </w:pPr>
      <w:r w:rsidDel="00000000" w:rsidR="00000000" w:rsidRPr="00000000">
        <w:rPr>
          <w:sz w:val="22"/>
          <w:szCs w:val="22"/>
          <w:rtl w:val="0"/>
        </w:rPr>
        <w:t xml:space="preserve">(‘the contracting authority’),</w:t>
      </w:r>
    </w:p>
    <w:p w:rsidR="00000000" w:rsidDel="00000000" w:rsidP="00000000" w:rsidRDefault="00000000" w:rsidRPr="00000000" w14:paraId="0000000C">
      <w:pPr>
        <w:spacing w:after="120" w:lineRule="auto"/>
        <w:jc w:val="right"/>
        <w:rPr>
          <w:sz w:val="22"/>
          <w:szCs w:val="22"/>
        </w:rPr>
      </w:pPr>
      <w:r w:rsidDel="00000000" w:rsidR="00000000" w:rsidRPr="00000000">
        <w:rPr>
          <w:sz w:val="22"/>
          <w:szCs w:val="22"/>
          <w:rtl w:val="0"/>
        </w:rPr>
        <w:t xml:space="preserve">of the one part,</w:t>
      </w:r>
    </w:p>
    <w:p w:rsidR="00000000" w:rsidDel="00000000" w:rsidP="00000000" w:rsidRDefault="00000000" w:rsidRPr="00000000" w14:paraId="0000000D">
      <w:pPr>
        <w:spacing w:after="120" w:lineRule="auto"/>
        <w:rPr>
          <w:sz w:val="22"/>
          <w:szCs w:val="22"/>
        </w:rPr>
      </w:pPr>
      <w:r w:rsidDel="00000000" w:rsidR="00000000" w:rsidRPr="00000000">
        <w:rPr>
          <w:sz w:val="22"/>
          <w:szCs w:val="22"/>
          <w:rtl w:val="0"/>
        </w:rPr>
        <w:t xml:space="preserve">and</w:t>
      </w:r>
    </w:p>
    <w:p w:rsidR="00000000" w:rsidDel="00000000" w:rsidP="00000000" w:rsidRDefault="00000000" w:rsidRPr="00000000" w14:paraId="0000000E">
      <w:pPr>
        <w:spacing w:after="0" w:lineRule="auto"/>
        <w:rPr>
          <w:sz w:val="22"/>
          <w:szCs w:val="22"/>
        </w:rPr>
      </w:pPr>
      <w:r w:rsidDel="00000000" w:rsidR="00000000" w:rsidRPr="00000000">
        <w:rPr>
          <w:sz w:val="22"/>
          <w:szCs w:val="22"/>
          <w:rtl w:val="0"/>
        </w:rPr>
        <w:t xml:space="preserve">&lt;</w:t>
      </w:r>
      <w:r w:rsidDel="00000000" w:rsidR="00000000" w:rsidRPr="00000000">
        <w:rPr>
          <w:sz w:val="22"/>
          <w:szCs w:val="22"/>
          <w:highlight w:val="yellow"/>
          <w:rtl w:val="0"/>
        </w:rPr>
        <w:t xml:space="preserve">Full official</w:t>
      </w:r>
      <w:r w:rsidDel="00000000" w:rsidR="00000000" w:rsidRPr="00000000">
        <w:rPr>
          <w:color w:val="00ff00"/>
          <w:sz w:val="22"/>
          <w:szCs w:val="22"/>
          <w:highlight w:val="yellow"/>
          <w:rtl w:val="0"/>
        </w:rPr>
        <w:t xml:space="preserve"> </w:t>
      </w:r>
      <w:r w:rsidDel="00000000" w:rsidR="00000000" w:rsidRPr="00000000">
        <w:rPr>
          <w:sz w:val="22"/>
          <w:szCs w:val="22"/>
          <w:highlight w:val="yellow"/>
          <w:rtl w:val="0"/>
        </w:rPr>
        <w:t xml:space="preserve">name of the contractor</w:t>
      </w:r>
      <w:r w:rsidDel="00000000" w:rsidR="00000000" w:rsidRPr="00000000">
        <w:rPr>
          <w:sz w:val="22"/>
          <w:szCs w:val="22"/>
          <w:rtl w:val="0"/>
        </w:rPr>
        <w:t xml:space="preserve">&gt; </w:t>
      </w:r>
    </w:p>
    <w:p w:rsidR="00000000" w:rsidDel="00000000" w:rsidP="00000000" w:rsidRDefault="00000000" w:rsidRPr="00000000" w14:paraId="0000000F">
      <w:pPr>
        <w:spacing w:after="0" w:lineRule="auto"/>
        <w:rPr>
          <w:sz w:val="22"/>
          <w:szCs w:val="22"/>
        </w:rPr>
      </w:pPr>
      <w:r w:rsidDel="00000000" w:rsidR="00000000" w:rsidRPr="00000000">
        <w:rPr>
          <w:sz w:val="22"/>
          <w:szCs w:val="22"/>
          <w:rtl w:val="0"/>
        </w:rPr>
        <w:t xml:space="preserve">[&lt;</w:t>
      </w:r>
      <w:r w:rsidDel="00000000" w:rsidR="00000000" w:rsidRPr="00000000">
        <w:rPr>
          <w:sz w:val="22"/>
          <w:szCs w:val="22"/>
          <w:highlight w:val="yellow"/>
          <w:rtl w:val="0"/>
        </w:rPr>
        <w:t xml:space="preserve">Legal status/title</w:t>
      </w:r>
      <w:r w:rsidDel="00000000" w:rsidR="00000000" w:rsidRPr="00000000">
        <w:rPr>
          <w:sz w:val="22"/>
          <w:szCs w:val="22"/>
          <w:rtl w:val="0"/>
        </w:rPr>
        <w:t xml:space="preserve">&gt;]</w:t>
      </w:r>
      <w:r w:rsidDel="00000000" w:rsidR="00000000" w:rsidRPr="00000000">
        <w:rPr>
          <w:rFonts w:ascii="Times New Roman" w:cs="Times New Roman" w:eastAsia="Times New Roman" w:hAnsi="Times New Roman"/>
          <w:sz w:val="26.666666666666668"/>
          <w:szCs w:val="26.666666666666668"/>
          <w:vertAlign w:val="superscript"/>
        </w:rPr>
        <w:footnoteReference w:customMarkFollows="0" w:id="0"/>
      </w:r>
      <w:r w:rsidDel="00000000" w:rsidR="00000000" w:rsidRPr="00000000">
        <w:rPr>
          <w:rtl w:val="0"/>
        </w:rPr>
      </w:r>
    </w:p>
    <w:p w:rsidR="00000000" w:rsidDel="00000000" w:rsidP="00000000" w:rsidRDefault="00000000" w:rsidRPr="00000000" w14:paraId="00000010">
      <w:pPr>
        <w:spacing w:after="0" w:lineRule="auto"/>
        <w:rPr>
          <w:sz w:val="22"/>
          <w:szCs w:val="22"/>
        </w:rPr>
      </w:pPr>
      <w:r w:rsidDel="00000000" w:rsidR="00000000" w:rsidRPr="00000000">
        <w:rPr>
          <w:sz w:val="22"/>
          <w:szCs w:val="22"/>
          <w:rtl w:val="0"/>
        </w:rPr>
        <w:t xml:space="preserve">[&lt;</w:t>
      </w:r>
      <w:r w:rsidDel="00000000" w:rsidR="00000000" w:rsidRPr="00000000">
        <w:rPr>
          <w:sz w:val="22"/>
          <w:szCs w:val="22"/>
          <w:highlight w:val="yellow"/>
          <w:rtl w:val="0"/>
        </w:rPr>
        <w:t xml:space="preserve">Official registration number</w:t>
      </w:r>
      <w:r w:rsidDel="00000000" w:rsidR="00000000" w:rsidRPr="00000000">
        <w:rPr>
          <w:sz w:val="22"/>
          <w:szCs w:val="22"/>
          <w:rtl w:val="0"/>
        </w:rPr>
        <w:t xml:space="preserve">&gt;]</w:t>
      </w:r>
      <w:r w:rsidDel="00000000" w:rsidR="00000000" w:rsidRPr="00000000">
        <w:rPr>
          <w:rFonts w:ascii="Times New Roman" w:cs="Times New Roman" w:eastAsia="Times New Roman" w:hAnsi="Times New Roman"/>
          <w:sz w:val="26.666666666666668"/>
          <w:szCs w:val="26.666666666666668"/>
          <w:vertAlign w:val="superscript"/>
        </w:rPr>
        <w:footnoteReference w:customMarkFollows="0" w:id="1"/>
      </w:r>
      <w:r w:rsidDel="00000000" w:rsidR="00000000" w:rsidRPr="00000000">
        <w:rPr>
          <w:rtl w:val="0"/>
        </w:rPr>
      </w:r>
    </w:p>
    <w:p w:rsidR="00000000" w:rsidDel="00000000" w:rsidP="00000000" w:rsidRDefault="00000000" w:rsidRPr="00000000" w14:paraId="00000011">
      <w:pPr>
        <w:spacing w:after="0" w:lineRule="auto"/>
        <w:rPr>
          <w:sz w:val="22"/>
          <w:szCs w:val="22"/>
        </w:rPr>
      </w:pPr>
      <w:r w:rsidDel="00000000" w:rsidR="00000000" w:rsidRPr="00000000">
        <w:rPr>
          <w:sz w:val="22"/>
          <w:szCs w:val="22"/>
          <w:rtl w:val="0"/>
        </w:rPr>
        <w:t xml:space="preserve">&lt;</w:t>
      </w:r>
      <w:r w:rsidDel="00000000" w:rsidR="00000000" w:rsidRPr="00000000">
        <w:rPr>
          <w:sz w:val="22"/>
          <w:szCs w:val="22"/>
          <w:highlight w:val="yellow"/>
          <w:rtl w:val="0"/>
        </w:rPr>
        <w:t xml:space="preserve">Full official address</w:t>
      </w:r>
      <w:r w:rsidDel="00000000" w:rsidR="00000000" w:rsidRPr="00000000">
        <w:rPr>
          <w:sz w:val="22"/>
          <w:szCs w:val="22"/>
          <w:rtl w:val="0"/>
        </w:rPr>
        <w:t xml:space="preserve">&gt;</w:t>
      </w:r>
    </w:p>
    <w:p w:rsidR="00000000" w:rsidDel="00000000" w:rsidP="00000000" w:rsidRDefault="00000000" w:rsidRPr="00000000" w14:paraId="00000012">
      <w:pPr>
        <w:spacing w:after="0" w:lineRule="auto"/>
        <w:rPr>
          <w:sz w:val="22"/>
          <w:szCs w:val="22"/>
        </w:rPr>
      </w:pPr>
      <w:r w:rsidDel="00000000" w:rsidR="00000000" w:rsidRPr="00000000">
        <w:rPr>
          <w:sz w:val="22"/>
          <w:szCs w:val="22"/>
          <w:rtl w:val="0"/>
        </w:rPr>
        <w:t xml:space="preserve">[&lt;</w:t>
      </w:r>
      <w:r w:rsidDel="00000000" w:rsidR="00000000" w:rsidRPr="00000000">
        <w:rPr>
          <w:sz w:val="22"/>
          <w:szCs w:val="22"/>
          <w:highlight w:val="yellow"/>
          <w:rtl w:val="0"/>
        </w:rPr>
        <w:t xml:space="preserve">VAT number</w:t>
      </w:r>
      <w:r w:rsidDel="00000000" w:rsidR="00000000" w:rsidRPr="00000000">
        <w:rPr>
          <w:sz w:val="22"/>
          <w:szCs w:val="22"/>
          <w:rtl w:val="0"/>
        </w:rPr>
        <w:t xml:space="preserve">&gt;]</w:t>
      </w:r>
      <w:r w:rsidDel="00000000" w:rsidR="00000000" w:rsidRPr="00000000">
        <w:rPr>
          <w:rFonts w:ascii="Times New Roman" w:cs="Times New Roman" w:eastAsia="Times New Roman" w:hAnsi="Times New Roman"/>
          <w:sz w:val="26.666666666666668"/>
          <w:szCs w:val="26.666666666666668"/>
          <w:vertAlign w:val="superscript"/>
        </w:rPr>
        <w:footnoteReference w:customMarkFollows="0" w:id="2"/>
      </w:r>
      <w:r w:rsidDel="00000000" w:rsidR="00000000" w:rsidRPr="00000000">
        <w:rPr>
          <w:sz w:val="22"/>
          <w:szCs w:val="22"/>
          <w:rtl w:val="0"/>
        </w:rPr>
        <w:t xml:space="preserve">, </w:t>
      </w:r>
    </w:p>
    <w:p w:rsidR="00000000" w:rsidDel="00000000" w:rsidP="00000000" w:rsidRDefault="00000000" w:rsidRPr="00000000" w14:paraId="00000013">
      <w:pPr>
        <w:spacing w:after="0" w:lineRule="auto"/>
        <w:rPr>
          <w:sz w:val="22"/>
          <w:szCs w:val="22"/>
        </w:rPr>
      </w:pPr>
      <w:r w:rsidDel="00000000" w:rsidR="00000000" w:rsidRPr="00000000">
        <w:rPr>
          <w:rtl w:val="0"/>
        </w:rPr>
      </w:r>
    </w:p>
    <w:p w:rsidR="00000000" w:rsidDel="00000000" w:rsidP="00000000" w:rsidRDefault="00000000" w:rsidRPr="00000000" w14:paraId="00000014">
      <w:pPr>
        <w:spacing w:after="0" w:lineRule="auto"/>
        <w:rPr>
          <w:sz w:val="22"/>
          <w:szCs w:val="22"/>
        </w:rPr>
      </w:pPr>
      <w:r w:rsidDel="00000000" w:rsidR="00000000" w:rsidRPr="00000000">
        <w:rPr>
          <w:sz w:val="22"/>
          <w:szCs w:val="22"/>
          <w:rtl w:val="0"/>
        </w:rPr>
        <w:t xml:space="preserve">(‘the contractor’) </w:t>
      </w:r>
    </w:p>
    <w:p w:rsidR="00000000" w:rsidDel="00000000" w:rsidP="00000000" w:rsidRDefault="00000000" w:rsidRPr="00000000" w14:paraId="00000015">
      <w:pPr>
        <w:tabs>
          <w:tab w:val="left" w:leader="none" w:pos="-1440"/>
          <w:tab w:val="left" w:leader="none" w:pos="-720"/>
          <w:tab w:val="left" w:leader="none" w:pos="828"/>
          <w:tab w:val="left" w:leader="none" w:pos="1044"/>
          <w:tab w:val="left" w:leader="none" w:pos="1260"/>
          <w:tab w:val="left" w:leader="none" w:pos="1476"/>
          <w:tab w:val="left" w:leader="none" w:pos="1692"/>
          <w:tab w:val="left" w:leader="none" w:pos="2160"/>
        </w:tabs>
        <w:spacing w:after="120" w:lineRule="auto"/>
        <w:jc w:val="right"/>
        <w:rPr>
          <w:sz w:val="22"/>
          <w:szCs w:val="22"/>
        </w:rPr>
      </w:pPr>
      <w:r w:rsidDel="00000000" w:rsidR="00000000" w:rsidRPr="00000000">
        <w:rPr>
          <w:sz w:val="22"/>
          <w:szCs w:val="22"/>
          <w:rtl w:val="0"/>
        </w:rPr>
        <w:t xml:space="preserve">of the other part,</w:t>
      </w:r>
    </w:p>
    <w:p w:rsidR="00000000" w:rsidDel="00000000" w:rsidP="00000000" w:rsidRDefault="00000000" w:rsidRPr="00000000" w14:paraId="00000016">
      <w:pPr>
        <w:spacing w:after="120" w:lineRule="auto"/>
        <w:rPr>
          <w:sz w:val="22"/>
          <w:szCs w:val="22"/>
        </w:rPr>
      </w:pPr>
      <w:r w:rsidDel="00000000" w:rsidR="00000000" w:rsidRPr="00000000">
        <w:rPr>
          <w:sz w:val="22"/>
          <w:szCs w:val="22"/>
          <w:rtl w:val="0"/>
        </w:rPr>
        <w:t xml:space="preserve">have agreed as follows:</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center"/>
        <w:rPr>
          <w:b w:val="1"/>
          <w:sz w:val="28"/>
          <w:szCs w:val="28"/>
        </w:rPr>
      </w:pPr>
      <w:r w:rsidDel="00000000" w:rsidR="00000000" w:rsidRPr="00000000">
        <w:rPr>
          <w:b w:val="1"/>
          <w:sz w:val="28"/>
          <w:szCs w:val="28"/>
          <w:rtl w:val="0"/>
        </w:rPr>
        <w:t xml:space="preserve">PROJECT </w:t>
      </w:r>
    </w:p>
    <w:p w:rsidR="00000000" w:rsidDel="00000000" w:rsidP="00000000" w:rsidRDefault="00000000" w:rsidRPr="00000000" w14:paraId="00000018">
      <w:pPr>
        <w:spacing w:after="0" w:before="360" w:lineRule="auto"/>
        <w:jc w:val="center"/>
        <w:rPr>
          <w:b w:val="1"/>
          <w:sz w:val="28"/>
          <w:szCs w:val="28"/>
        </w:rPr>
      </w:pPr>
      <w:r w:rsidDel="00000000" w:rsidR="00000000" w:rsidRPr="00000000">
        <w:rPr>
          <w:b w:val="1"/>
          <w:sz w:val="28"/>
          <w:szCs w:val="28"/>
          <w:rtl w:val="0"/>
        </w:rPr>
        <w:t xml:space="preserve">CONTRACT TITLE: “Creation of a Roster of Translation Service Providers (Language Combinations: English &lt;&gt; Portuguese; Italian &lt;&gt; Portuguese) of the project MUDAR- Mozambique Integrated Urban Development by Actions and Relationships: Empowering Local Governance”</w:t>
      </w:r>
    </w:p>
    <w:p w:rsidR="00000000" w:rsidDel="00000000" w:rsidP="00000000" w:rsidRDefault="00000000" w:rsidRPr="00000000" w14:paraId="00000019">
      <w:pPr>
        <w:spacing w:before="240" w:lineRule="auto"/>
        <w:jc w:val="center"/>
        <w:rPr>
          <w:b w:val="1"/>
        </w:rPr>
      </w:pPr>
      <w:r w:rsidDel="00000000" w:rsidR="00000000" w:rsidRPr="00000000">
        <w:rPr>
          <w:b w:val="1"/>
          <w:rtl w:val="0"/>
        </w:rPr>
        <w:t xml:space="preserve">Identification number: </w:t>
      </w:r>
      <w:r w:rsidDel="00000000" w:rsidR="00000000" w:rsidRPr="00000000">
        <w:rPr>
          <w:rtl w:val="0"/>
        </w:rPr>
        <w:t xml:space="preserve">UE/MUDAR/SERVICE_PROVISION_005_TRANSLATION_WHOLE_PROJECT</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567" w:right="0" w:hanging="567"/>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w:t>
        <w:tab/>
        <w:t xml:space="preserve">Subject</w:t>
      </w:r>
    </w:p>
    <w:p w:rsidR="00000000" w:rsidDel="00000000" w:rsidP="00000000" w:rsidRDefault="00000000" w:rsidRPr="00000000" w14:paraId="0000001B">
      <w:pPr>
        <w:spacing w:after="120" w:lineRule="auto"/>
        <w:ind w:left="1134" w:hanging="567"/>
        <w:jc w:val="left"/>
        <w:rPr>
          <w:sz w:val="22"/>
          <w:szCs w:val="22"/>
        </w:rPr>
      </w:pPr>
      <w:r w:rsidDel="00000000" w:rsidR="00000000" w:rsidRPr="00000000">
        <w:rPr>
          <w:sz w:val="22"/>
          <w:szCs w:val="22"/>
          <w:rtl w:val="0"/>
        </w:rPr>
        <w:t xml:space="preserve">1.1</w:t>
        <w:tab/>
        <w:t xml:space="preserve">The subject of this contract is the </w:t>
      </w:r>
      <w:r w:rsidDel="00000000" w:rsidR="00000000" w:rsidRPr="00000000">
        <w:rPr>
          <w:b w:val="1"/>
          <w:sz w:val="22"/>
          <w:szCs w:val="22"/>
          <w:rtl w:val="0"/>
        </w:rPr>
        <w:t xml:space="preserve">creation of a roster of translation service providers (language combinations: English &lt;&gt; Portuguese; Italian &lt;&gt; Portuguese) of the project MUDAR - MOZAMBIQUE INTEGRATED URBAN DEVELOPMENT BY ACTIONS AND RELATIONSHIPS: EMPOWERING LOCAL GOVERNANCE</w:t>
      </w:r>
      <w:r w:rsidDel="00000000" w:rsidR="00000000" w:rsidRPr="00000000">
        <w:rPr>
          <w:sz w:val="22"/>
          <w:szCs w:val="22"/>
          <w:rtl w:val="0"/>
        </w:rPr>
        <w:t xml:space="preserve"> done  in </w:t>
      </w:r>
      <w:r w:rsidDel="00000000" w:rsidR="00000000" w:rsidRPr="00000000">
        <w:rPr>
          <w:sz w:val="22"/>
          <w:szCs w:val="22"/>
          <w:rtl w:val="0"/>
        </w:rPr>
        <w:t xml:space="preserve"> </w:t>
      </w:r>
      <w:r w:rsidDel="00000000" w:rsidR="00000000" w:rsidRPr="00000000">
        <w:rPr>
          <w:sz w:val="22"/>
          <w:szCs w:val="22"/>
          <w:highlight w:val="yellow"/>
          <w:rtl w:val="0"/>
        </w:rPr>
        <w:t xml:space="preserve">location</w:t>
      </w:r>
      <w:r w:rsidDel="00000000" w:rsidR="00000000" w:rsidRPr="00000000">
        <w:rPr>
          <w:sz w:val="22"/>
          <w:szCs w:val="22"/>
          <w:rtl w:val="0"/>
        </w:rPr>
        <w:t xml:space="preserve"> with identification number UE/MUDAR/SERVICE_PROVISION_005_TRANSLATION_WHOLE_PROJECT/</w:t>
      </w:r>
      <w:r w:rsidDel="00000000" w:rsidR="00000000" w:rsidRPr="00000000">
        <w:rPr>
          <w:sz w:val="22"/>
          <w:szCs w:val="22"/>
          <w:highlight w:val="yellow"/>
          <w:rtl w:val="0"/>
        </w:rPr>
        <w:t xml:space="preserve">contractor’s reference</w:t>
      </w:r>
      <w:r w:rsidDel="00000000" w:rsidR="00000000" w:rsidRPr="00000000">
        <w:rPr>
          <w:sz w:val="22"/>
          <w:szCs w:val="22"/>
          <w:rtl w:val="0"/>
        </w:rPr>
        <w:t xml:space="preserve"> (‘the services’).</w:t>
      </w:r>
    </w:p>
    <w:p w:rsidR="00000000" w:rsidDel="00000000" w:rsidP="00000000" w:rsidRDefault="00000000" w:rsidRPr="00000000" w14:paraId="0000001C">
      <w:pPr>
        <w:spacing w:after="120" w:lineRule="auto"/>
        <w:ind w:left="1134" w:hanging="567"/>
        <w:rPr>
          <w:sz w:val="22"/>
          <w:szCs w:val="22"/>
        </w:rPr>
      </w:pPr>
      <w:r w:rsidDel="00000000" w:rsidR="00000000" w:rsidRPr="00000000">
        <w:rPr>
          <w:sz w:val="22"/>
          <w:szCs w:val="22"/>
          <w:rtl w:val="0"/>
        </w:rPr>
        <w:t xml:space="preserve">1.2</w:t>
        <w:tab/>
        <w:t xml:space="preserve">The contractor shall execute the tasks assigned to him in accordance with the terms of reference annexed to the contract (Annexe II)</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567" w:right="0" w:hanging="567"/>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w:t>
        <w:tab/>
        <w:t xml:space="preserve">Contract value</w:t>
      </w:r>
    </w:p>
    <w:p w:rsidR="00000000" w:rsidDel="00000000" w:rsidP="00000000" w:rsidRDefault="00000000" w:rsidRPr="00000000" w14:paraId="0000001E">
      <w:pPr>
        <w:spacing w:after="120" w:lineRule="auto"/>
        <w:ind w:left="567" w:firstLine="0"/>
        <w:rPr>
          <w:sz w:val="22"/>
          <w:szCs w:val="22"/>
        </w:rPr>
      </w:pPr>
      <w:r w:rsidDel="00000000" w:rsidR="00000000" w:rsidRPr="00000000">
        <w:rPr>
          <w:sz w:val="22"/>
          <w:szCs w:val="22"/>
          <w:highlight w:val="lightGray"/>
          <w:rtl w:val="0"/>
        </w:rPr>
        <w:t xml:space="preserve">This contract, established in Euro, is a fee-based contract. Based on the maximum fees, all </w:t>
      </w:r>
      <w:r w:rsidDel="00000000" w:rsidR="00000000" w:rsidRPr="00000000">
        <w:rPr>
          <w:sz w:val="22"/>
          <w:szCs w:val="22"/>
          <w:rtl w:val="0"/>
        </w:rPr>
        <w:t xml:space="preserve">taxes (social security, contributions, etc.), and incidental expenditures that may be borne by the contractor</w:t>
      </w:r>
      <w:r w:rsidDel="00000000" w:rsidR="00000000" w:rsidRPr="00000000">
        <w:rPr>
          <w:sz w:val="22"/>
          <w:szCs w:val="22"/>
          <w:highlight w:val="lightGray"/>
          <w:rtl w:val="0"/>
        </w:rPr>
        <w:t xml:space="preserve">, the maximum contract value is </w:t>
      </w:r>
      <w:r w:rsidDel="00000000" w:rsidR="00000000" w:rsidRPr="00000000">
        <w:rPr>
          <w:sz w:val="22"/>
          <w:szCs w:val="22"/>
          <w:highlight w:val="yellow"/>
          <w:rtl w:val="0"/>
        </w:rPr>
        <w:t xml:space="preserve">… EUR</w:t>
      </w:r>
      <w:r w:rsidDel="00000000" w:rsidR="00000000" w:rsidRPr="00000000">
        <w:rPr>
          <w:sz w:val="22"/>
          <w:szCs w:val="22"/>
          <w:rtl w:val="0"/>
        </w:rPr>
        <w:t xml:space="preserve"> per each standard editorial page in the source language. Each editorial page consists of two-hundred and fifty words in the source language, counted by using Google Documents.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567" w:right="0" w:firstLine="0"/>
        <w:jc w:val="both"/>
        <w:rPr>
          <w:sz w:val="22"/>
          <w:szCs w:val="22"/>
        </w:rPr>
      </w:pPr>
      <w:r w:rsidDel="00000000" w:rsidR="00000000" w:rsidRPr="00000000">
        <w:rPr>
          <w:sz w:val="22"/>
          <w:szCs w:val="22"/>
          <w:rtl w:val="0"/>
        </w:rPr>
        <w:t xml:space="preserve">The sum does not include VAT.</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567" w:right="0" w:firstLine="0"/>
        <w:jc w:val="both"/>
        <w:rPr>
          <w:sz w:val="22"/>
          <w:szCs w:val="22"/>
        </w:rPr>
      </w:pPr>
      <w:r w:rsidDel="00000000" w:rsidR="00000000" w:rsidRPr="00000000">
        <w:rPr>
          <w:sz w:val="22"/>
          <w:szCs w:val="22"/>
          <w:rtl w:val="0"/>
        </w:rPr>
        <w:t xml:space="preserve">The price per standard page agreed by the contracting parties shall be valid for the duration of this contract and subsequent renewals until completion of the MUDAR project. It shall take into account all the expenses incurred by the Contractor in the performance of this contract, including, but not limited to, the cost of incorporating corrections made by the Centro per la Cooperazione Internazionale to the translation.</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567" w:right="0" w:hanging="567"/>
        <w:jc w:val="both"/>
        <w:rPr>
          <w:rFonts w:ascii="Times New Roman" w:cs="Times New Roman" w:eastAsia="Times New Roman" w:hAnsi="Times New Roman"/>
          <w:b w:val="1"/>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(3)</w:t>
        <w:tab/>
        <w:t xml:space="preserve">Order of precedence of contract documents</w:t>
      </w:r>
    </w:p>
    <w:p w:rsidR="00000000" w:rsidDel="00000000" w:rsidP="00000000" w:rsidRDefault="00000000" w:rsidRPr="00000000" w14:paraId="00000022">
      <w:pPr>
        <w:spacing w:after="120" w:lineRule="auto"/>
        <w:ind w:left="567" w:firstLine="0"/>
        <w:rPr>
          <w:sz w:val="22"/>
          <w:szCs w:val="22"/>
        </w:rPr>
      </w:pPr>
      <w:r w:rsidDel="00000000" w:rsidR="00000000" w:rsidRPr="00000000">
        <w:rPr>
          <w:sz w:val="22"/>
          <w:szCs w:val="22"/>
          <w:rtl w:val="0"/>
        </w:rPr>
        <w:t xml:space="preserve">The following documents shall be deemed to form and be read and construed as part of this contract, in the following order of precedence:</w:t>
      </w:r>
    </w:p>
    <w:p w:rsidR="00000000" w:rsidDel="00000000" w:rsidP="00000000" w:rsidRDefault="00000000" w:rsidRPr="00000000" w14:paraId="00000023">
      <w:pPr>
        <w:numPr>
          <w:ilvl w:val="0"/>
          <w:numId w:val="1"/>
        </w:numPr>
        <w:tabs>
          <w:tab w:val="left" w:leader="none" w:pos="993"/>
        </w:tabs>
        <w:spacing w:after="60" w:lineRule="auto"/>
        <w:ind w:left="993" w:hanging="283.9999999999999"/>
        <w:rPr>
          <w:sz w:val="22"/>
          <w:szCs w:val="22"/>
        </w:rPr>
      </w:pPr>
      <w:r w:rsidDel="00000000" w:rsidR="00000000" w:rsidRPr="00000000">
        <w:rPr>
          <w:sz w:val="22"/>
          <w:szCs w:val="22"/>
          <w:rtl w:val="0"/>
        </w:rPr>
        <w:t xml:space="preserve">the contract agreement;</w:t>
      </w:r>
    </w:p>
    <w:p w:rsidR="00000000" w:rsidDel="00000000" w:rsidP="00000000" w:rsidRDefault="00000000" w:rsidRPr="00000000" w14:paraId="00000024">
      <w:pPr>
        <w:numPr>
          <w:ilvl w:val="0"/>
          <w:numId w:val="1"/>
        </w:numPr>
        <w:tabs>
          <w:tab w:val="left" w:leader="none" w:pos="993"/>
        </w:tabs>
        <w:spacing w:after="60" w:lineRule="auto"/>
        <w:ind w:left="993" w:hanging="283.9999999999999"/>
        <w:rPr>
          <w:sz w:val="22"/>
          <w:szCs w:val="22"/>
        </w:rPr>
      </w:pPr>
      <w:r w:rsidDel="00000000" w:rsidR="00000000" w:rsidRPr="00000000">
        <w:rPr>
          <w:sz w:val="22"/>
          <w:szCs w:val="22"/>
          <w:rtl w:val="0"/>
        </w:rPr>
        <w:t xml:space="preserve">the special conditions</w:t>
      </w:r>
    </w:p>
    <w:p w:rsidR="00000000" w:rsidDel="00000000" w:rsidP="00000000" w:rsidRDefault="00000000" w:rsidRPr="00000000" w14:paraId="00000025">
      <w:pPr>
        <w:numPr>
          <w:ilvl w:val="0"/>
          <w:numId w:val="1"/>
        </w:numPr>
        <w:tabs>
          <w:tab w:val="left" w:leader="none" w:pos="993"/>
        </w:tabs>
        <w:spacing w:after="60" w:lineRule="auto"/>
        <w:ind w:left="993" w:hanging="283.9999999999999"/>
        <w:rPr>
          <w:sz w:val="22"/>
          <w:szCs w:val="22"/>
        </w:rPr>
      </w:pPr>
      <w:r w:rsidDel="00000000" w:rsidR="00000000" w:rsidRPr="00000000">
        <w:rPr>
          <w:sz w:val="22"/>
          <w:szCs w:val="22"/>
          <w:rtl w:val="0"/>
        </w:rPr>
        <w:t xml:space="preserve">the general conditions (Annex I);</w:t>
      </w:r>
    </w:p>
    <w:p w:rsidR="00000000" w:rsidDel="00000000" w:rsidP="00000000" w:rsidRDefault="00000000" w:rsidRPr="00000000" w14:paraId="00000026">
      <w:pPr>
        <w:numPr>
          <w:ilvl w:val="0"/>
          <w:numId w:val="1"/>
        </w:numPr>
        <w:tabs>
          <w:tab w:val="left" w:leader="none" w:pos="993"/>
        </w:tabs>
        <w:spacing w:after="60" w:lineRule="auto"/>
        <w:ind w:left="993" w:hanging="283.9999999999999"/>
        <w:rPr>
          <w:sz w:val="22"/>
          <w:szCs w:val="22"/>
        </w:rPr>
      </w:pPr>
      <w:r w:rsidDel="00000000" w:rsidR="00000000" w:rsidRPr="00000000">
        <w:rPr>
          <w:sz w:val="22"/>
          <w:szCs w:val="22"/>
          <w:rtl w:val="0"/>
        </w:rPr>
        <w:t xml:space="preserve">the terms of reference, including any clarification issued before the deadline for submitting tenders (Annex II) </w:t>
      </w:r>
    </w:p>
    <w:p w:rsidR="00000000" w:rsidDel="00000000" w:rsidP="00000000" w:rsidRDefault="00000000" w:rsidRPr="00000000" w14:paraId="00000027">
      <w:pPr>
        <w:numPr>
          <w:ilvl w:val="0"/>
          <w:numId w:val="1"/>
        </w:numPr>
        <w:tabs>
          <w:tab w:val="left" w:leader="none" w:pos="993"/>
        </w:tabs>
        <w:spacing w:after="60" w:lineRule="auto"/>
        <w:ind w:left="993" w:hanging="283.9999999999999"/>
        <w:rPr>
          <w:sz w:val="22"/>
          <w:szCs w:val="22"/>
        </w:rPr>
      </w:pPr>
      <w:r w:rsidDel="00000000" w:rsidR="00000000" w:rsidRPr="00000000">
        <w:rPr>
          <w:sz w:val="22"/>
          <w:szCs w:val="22"/>
          <w:rtl w:val="0"/>
        </w:rPr>
        <w:t xml:space="preserve">the organisation and methodology, including any clarification from the tenderer provided during tender evaluation (Annex III);</w:t>
      </w:r>
    </w:p>
    <w:p w:rsidR="00000000" w:rsidDel="00000000" w:rsidP="00000000" w:rsidRDefault="00000000" w:rsidRPr="00000000" w14:paraId="00000028">
      <w:pPr>
        <w:numPr>
          <w:ilvl w:val="0"/>
          <w:numId w:val="1"/>
        </w:numPr>
        <w:tabs>
          <w:tab w:val="left" w:leader="none" w:pos="993"/>
        </w:tabs>
        <w:spacing w:after="60" w:lineRule="auto"/>
        <w:ind w:left="993" w:hanging="283.9999999999999"/>
        <w:rPr>
          <w:sz w:val="22"/>
          <w:szCs w:val="22"/>
        </w:rPr>
      </w:pPr>
      <w:r w:rsidDel="00000000" w:rsidR="00000000" w:rsidRPr="00000000">
        <w:rPr>
          <w:sz w:val="22"/>
          <w:szCs w:val="22"/>
          <w:rtl w:val="0"/>
        </w:rPr>
        <w:t xml:space="preserve">Key expert(s) (Annex IV)</w:t>
      </w:r>
      <w:r w:rsidDel="00000000" w:rsidR="00000000" w:rsidRPr="00000000">
        <w:rPr>
          <w:sz w:val="22"/>
          <w:szCs w:val="22"/>
          <w:rtl w:val="0"/>
        </w:rPr>
        <w:t xml:space="preserve">;</w:t>
      </w:r>
    </w:p>
    <w:p w:rsidR="00000000" w:rsidDel="00000000" w:rsidP="00000000" w:rsidRDefault="00000000" w:rsidRPr="00000000" w14:paraId="00000029">
      <w:pPr>
        <w:numPr>
          <w:ilvl w:val="0"/>
          <w:numId w:val="1"/>
        </w:numPr>
        <w:tabs>
          <w:tab w:val="left" w:leader="none" w:pos="993"/>
        </w:tabs>
        <w:spacing w:after="60" w:lineRule="auto"/>
        <w:ind w:left="993" w:hanging="283.9999999999999"/>
        <w:rPr>
          <w:sz w:val="22"/>
          <w:szCs w:val="22"/>
        </w:rPr>
      </w:pPr>
      <w:r w:rsidDel="00000000" w:rsidR="00000000" w:rsidRPr="00000000">
        <w:rPr>
          <w:sz w:val="22"/>
          <w:szCs w:val="22"/>
          <w:rtl w:val="0"/>
        </w:rPr>
        <w:t xml:space="preserve">Budget </w:t>
      </w:r>
      <w:r w:rsidDel="00000000" w:rsidR="00000000" w:rsidRPr="00000000">
        <w:rPr>
          <w:sz w:val="22"/>
          <w:szCs w:val="22"/>
          <w:rtl w:val="0"/>
        </w:rPr>
        <w:t xml:space="preserve">(Annex V);</w:t>
      </w:r>
    </w:p>
    <w:p w:rsidR="00000000" w:rsidDel="00000000" w:rsidP="00000000" w:rsidRDefault="00000000" w:rsidRPr="00000000" w14:paraId="0000002A">
      <w:pPr>
        <w:numPr>
          <w:ilvl w:val="0"/>
          <w:numId w:val="1"/>
        </w:numPr>
        <w:tabs>
          <w:tab w:val="left" w:leader="none" w:pos="993"/>
        </w:tabs>
        <w:spacing w:after="60" w:lineRule="auto"/>
        <w:ind w:left="993" w:hanging="283.9999999999999"/>
        <w:rPr>
          <w:sz w:val="22"/>
          <w:szCs w:val="22"/>
        </w:rPr>
      </w:pPr>
      <w:r w:rsidDel="00000000" w:rsidR="00000000" w:rsidRPr="00000000">
        <w:rPr>
          <w:sz w:val="22"/>
          <w:szCs w:val="22"/>
          <w:rtl w:val="0"/>
        </w:rPr>
        <w:t xml:space="preserve">Other relevant  forms and documents (Annex VI);</w:t>
      </w:r>
    </w:p>
    <w:p w:rsidR="00000000" w:rsidDel="00000000" w:rsidP="00000000" w:rsidRDefault="00000000" w:rsidRPr="00000000" w14:paraId="0000002B">
      <w:pPr>
        <w:spacing w:after="120" w:lineRule="auto"/>
        <w:ind w:left="567" w:firstLine="0"/>
        <w:rPr>
          <w:b w:val="1"/>
          <w:sz w:val="22"/>
          <w:szCs w:val="22"/>
        </w:rPr>
      </w:pPr>
      <w:r w:rsidDel="00000000" w:rsidR="00000000" w:rsidRPr="00000000">
        <w:rPr>
          <w:b w:val="1"/>
          <w:sz w:val="22"/>
          <w:szCs w:val="22"/>
          <w:rtl w:val="0"/>
        </w:rPr>
        <w:t xml:space="preserve">These above listed documents make up the contract. They shall be deemed to be mutually explanatory. In cases of ambiguity or divergence, they shall prevail in the order in which they appear above. Addenda shall have the order of precedence of the document they are amending. </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567" w:right="0" w:hanging="567"/>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w:t>
        <w:tab/>
        <w:t xml:space="preserve">Language of the contract</w:t>
      </w:r>
    </w:p>
    <w:p w:rsidR="00000000" w:rsidDel="00000000" w:rsidP="00000000" w:rsidRDefault="00000000" w:rsidRPr="00000000" w14:paraId="0000002D">
      <w:pPr>
        <w:spacing w:after="120" w:lineRule="auto"/>
        <w:ind w:left="567" w:firstLine="0"/>
        <w:rPr>
          <w:sz w:val="22"/>
          <w:szCs w:val="22"/>
        </w:rPr>
      </w:pPr>
      <w:r w:rsidDel="00000000" w:rsidR="00000000" w:rsidRPr="00000000">
        <w:rPr>
          <w:sz w:val="22"/>
          <w:szCs w:val="22"/>
          <w:rtl w:val="0"/>
        </w:rPr>
        <w:t xml:space="preserve">The language of the contract and of all written communications between the contractor and the contracting authority and/or the project manager shall be English.</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567" w:right="0" w:hanging="567"/>
        <w:jc w:val="both"/>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30j0zll" w:id="2"/>
      <w:bookmarkEnd w:id="2"/>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w:t>
        <w:tab/>
        <w:t xml:space="preserve">Other specific conditions applying to the contract</w:t>
      </w:r>
    </w:p>
    <w:p w:rsidR="00000000" w:rsidDel="00000000" w:rsidP="00000000" w:rsidRDefault="00000000" w:rsidRPr="00000000" w14:paraId="0000002F">
      <w:pPr>
        <w:spacing w:before="120" w:lineRule="auto"/>
        <w:rPr>
          <w:sz w:val="22"/>
          <w:szCs w:val="22"/>
        </w:rPr>
      </w:pPr>
      <w:r w:rsidDel="00000000" w:rsidR="00000000" w:rsidRPr="00000000">
        <w:rPr>
          <w:color w:val="000000"/>
          <w:sz w:val="22"/>
          <w:szCs w:val="22"/>
          <w:u w:val="none"/>
          <w:rtl w:val="0"/>
        </w:rPr>
        <w:t xml:space="preserve">For the purpose of</w:t>
      </w:r>
      <w:r w:rsidDel="00000000" w:rsidR="00000000" w:rsidRPr="00000000">
        <w:rPr>
          <w:color w:val="0000ff"/>
          <w:sz w:val="22"/>
          <w:szCs w:val="22"/>
          <w:u w:val="single"/>
          <w:rtl w:val="0"/>
        </w:rPr>
        <w:t xml:space="preserve"> </w:t>
      </w:r>
      <w:r w:rsidDel="00000000" w:rsidR="00000000" w:rsidRPr="00000000">
        <w:rPr>
          <w:sz w:val="22"/>
          <w:szCs w:val="22"/>
          <w:rtl w:val="0"/>
        </w:rPr>
        <w:t xml:space="preserve">Article 42 of the general conditions, for the part of the data transferred by the contracting authority to the European Commission:</w:t>
      </w:r>
    </w:p>
    <w:p w:rsidR="00000000" w:rsidDel="00000000" w:rsidP="00000000" w:rsidRDefault="00000000" w:rsidRPr="00000000" w14:paraId="00000030">
      <w:pPr>
        <w:spacing w:before="120" w:lineRule="auto"/>
        <w:ind w:left="426" w:firstLine="0"/>
        <w:rPr>
          <w:sz w:val="22"/>
          <w:szCs w:val="22"/>
        </w:rPr>
      </w:pPr>
      <w:r w:rsidDel="00000000" w:rsidR="00000000" w:rsidRPr="00000000">
        <w:rPr>
          <w:sz w:val="22"/>
          <w:szCs w:val="22"/>
          <w:rtl w:val="0"/>
        </w:rPr>
        <w:t xml:space="preserve">(a) the controller for the processing of personal data carried out within the Commission is </w:t>
      </w:r>
      <w:r w:rsidDel="00000000" w:rsidR="00000000" w:rsidRPr="00000000">
        <w:rPr>
          <w:sz w:val="22"/>
          <w:szCs w:val="22"/>
          <w:rtl w:val="0"/>
        </w:rPr>
        <w:t xml:space="preserve">the head of contracts and finance unit R4 of DG Neighbourhood and Enlargement Negotiations</w:t>
      </w:r>
    </w:p>
    <w:p w:rsidR="00000000" w:rsidDel="00000000" w:rsidP="00000000" w:rsidRDefault="00000000" w:rsidRPr="00000000" w14:paraId="00000031">
      <w:pPr>
        <w:spacing w:after="280" w:before="280" w:lineRule="auto"/>
        <w:ind w:left="426" w:firstLine="0"/>
        <w:jc w:val="left"/>
        <w:rPr>
          <w:color w:val="0563c1"/>
          <w:sz w:val="22"/>
          <w:szCs w:val="22"/>
          <w:u w:val="single"/>
        </w:rPr>
      </w:pPr>
      <w:r w:rsidDel="00000000" w:rsidR="00000000" w:rsidRPr="00000000">
        <w:rPr>
          <w:sz w:val="22"/>
          <w:szCs w:val="22"/>
          <w:rtl w:val="0"/>
        </w:rPr>
        <w:t xml:space="preserve">(b) the data protection notice is available at </w:t>
      </w:r>
      <w:hyperlink r:id="rId8">
        <w:r w:rsidDel="00000000" w:rsidR="00000000" w:rsidRPr="00000000">
          <w:rPr>
            <w:color w:val="0000ff"/>
            <w:sz w:val="22"/>
            <w:szCs w:val="22"/>
            <w:u w:val="single"/>
            <w:rtl w:val="0"/>
          </w:rPr>
          <w:t xml:space="preserve">https://wikis.ec.europa.eu/display/ExactExternalWiki/Annexes#Annexes-AnnexesA(Ch.2):General</w:t>
        </w:r>
      </w:hyperlink>
      <w:r w:rsidDel="00000000" w:rsidR="00000000" w:rsidRPr="00000000">
        <w:rPr>
          <w:rtl w:val="0"/>
        </w:rPr>
      </w:r>
    </w:p>
    <w:p w:rsidR="00000000" w:rsidDel="00000000" w:rsidP="00000000" w:rsidRDefault="00000000" w:rsidRPr="00000000" w14:paraId="00000032">
      <w:pPr>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240" w:line="240" w:lineRule="auto"/>
        <w:ind w:left="0" w:right="0" w:firstLine="0"/>
        <w:jc w:val="both"/>
        <w:rPr>
          <w:sz w:val="22"/>
          <w:szCs w:val="22"/>
        </w:rPr>
      </w:pPr>
      <w:r w:rsidDel="00000000" w:rsidR="00000000" w:rsidRPr="00000000">
        <w:rPr>
          <w:sz w:val="22"/>
          <w:szCs w:val="22"/>
          <w:rtl w:val="0"/>
        </w:rPr>
        <w:t xml:space="preserve">Done in English in </w:t>
      </w:r>
      <w:r w:rsidDel="00000000" w:rsidR="00000000" w:rsidRPr="00000000">
        <w:rPr>
          <w:sz w:val="22"/>
          <w:szCs w:val="22"/>
          <w:rtl w:val="0"/>
        </w:rPr>
        <w:t xml:space="preserve">two originals,</w:t>
      </w:r>
      <w:r w:rsidDel="00000000" w:rsidR="00000000" w:rsidRPr="00000000">
        <w:rPr>
          <w:sz w:val="22"/>
          <w:szCs w:val="22"/>
          <w:rtl w:val="0"/>
        </w:rPr>
        <w:t xml:space="preserve"> one original for the contracting authority, and one original for the contractor.</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709" w:right="0" w:hanging="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501.0" w:type="dxa"/>
        <w:jc w:val="left"/>
        <w:tblInd w:w="-115.0" w:type="dxa"/>
        <w:tblLayout w:type="fixed"/>
        <w:tblLook w:val="0000"/>
      </w:tblPr>
      <w:tblGrid>
        <w:gridCol w:w="1599"/>
        <w:gridCol w:w="3259"/>
        <w:gridCol w:w="2321"/>
        <w:gridCol w:w="2322"/>
        <w:tblGridChange w:id="0">
          <w:tblGrid>
            <w:gridCol w:w="1599"/>
            <w:gridCol w:w="3259"/>
            <w:gridCol w:w="2321"/>
            <w:gridCol w:w="2322"/>
          </w:tblGrid>
        </w:tblGridChange>
      </w:tblGrid>
      <w:tr>
        <w:trPr>
          <w:cantSplit w:val="0"/>
          <w:tblHeader w:val="0"/>
        </w:trPr>
        <w:tc>
          <w:tcPr>
            <w:gridSpan w:val="2"/>
          </w:tcPr>
          <w:p w:rsidR="00000000" w:rsidDel="00000000" w:rsidP="00000000" w:rsidRDefault="00000000" w:rsidRPr="00000000" w14:paraId="00000034">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For the contractor</w:t>
            </w:r>
          </w:p>
        </w:tc>
        <w:tc>
          <w:tcPr>
            <w:gridSpan w:val="2"/>
          </w:tcPr>
          <w:p w:rsidR="00000000" w:rsidDel="00000000" w:rsidP="00000000" w:rsidRDefault="00000000" w:rsidRPr="00000000" w14:paraId="00000036">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For the contracting authority</w:t>
            </w:r>
          </w:p>
        </w:tc>
      </w:tr>
      <w:tr>
        <w:trPr>
          <w:cantSplit w:val="1"/>
          <w:tblHeader w:val="0"/>
        </w:trPr>
        <w:tc>
          <w:tcPr/>
          <w:p w:rsidR="00000000" w:rsidDel="00000000" w:rsidP="00000000" w:rsidRDefault="00000000" w:rsidRPr="00000000" w14:paraId="00000038">
            <w:pPr>
              <w:keepNext w:val="1"/>
              <w:keepLines w:val="1"/>
              <w:pageBreakBefore w:val="0"/>
              <w:widowControl w:val="1"/>
              <w:pBdr>
                <w:top w:space="0" w:sz="0" w:val="nil"/>
                <w:left w:space="0" w:sz="0" w:val="nil"/>
                <w:bottom w:space="0" w:sz="0" w:val="nil"/>
                <w:right w:space="0" w:sz="0" w:val="nil"/>
                <w:between w:space="0" w:sz="0" w:val="nil"/>
              </w:pBdr>
              <w:shd w:fill="auto" w:val="clear"/>
              <w:spacing w:after="160" w:before="16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Name:</w:t>
            </w:r>
          </w:p>
        </w:tc>
        <w:tc>
          <w:tcPr/>
          <w:p w:rsidR="00000000" w:rsidDel="00000000" w:rsidP="00000000" w:rsidRDefault="00000000" w:rsidRPr="00000000" w14:paraId="00000039">
            <w:pPr>
              <w:keepNext w:val="1"/>
              <w:keepLines w:val="1"/>
              <w:pageBreakBefore w:val="0"/>
              <w:widowControl w:val="1"/>
              <w:pBdr>
                <w:top w:space="0" w:sz="0" w:val="nil"/>
                <w:left w:space="0" w:sz="0" w:val="nil"/>
                <w:bottom w:space="0" w:sz="0" w:val="nil"/>
                <w:right w:space="0" w:sz="0" w:val="nil"/>
                <w:between w:space="0" w:sz="0" w:val="nil"/>
              </w:pBdr>
              <w:shd w:fill="auto" w:val="clear"/>
              <w:spacing w:after="160" w:before="16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3A">
            <w:pPr>
              <w:keepNext w:val="1"/>
              <w:keepLines w:val="1"/>
              <w:pageBreakBefore w:val="0"/>
              <w:widowControl w:val="1"/>
              <w:pBdr>
                <w:top w:space="0" w:sz="0" w:val="nil"/>
                <w:left w:space="0" w:sz="0" w:val="nil"/>
                <w:bottom w:space="0" w:sz="0" w:val="nil"/>
                <w:right w:space="0" w:sz="0" w:val="nil"/>
                <w:between w:space="0" w:sz="0" w:val="nil"/>
              </w:pBdr>
              <w:shd w:fill="auto" w:val="clear"/>
              <w:spacing w:after="160" w:before="16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Name:</w:t>
            </w:r>
          </w:p>
        </w:tc>
        <w:tc>
          <w:tcPr/>
          <w:p w:rsidR="00000000" w:rsidDel="00000000" w:rsidP="00000000" w:rsidRDefault="00000000" w:rsidRPr="00000000" w14:paraId="0000003B">
            <w:pPr>
              <w:keepNext w:val="1"/>
              <w:keepLines w:val="1"/>
              <w:pageBreakBefore w:val="0"/>
              <w:widowControl w:val="1"/>
              <w:pBdr>
                <w:top w:space="0" w:sz="0" w:val="nil"/>
                <w:left w:space="0" w:sz="0" w:val="nil"/>
                <w:bottom w:space="0" w:sz="0" w:val="nil"/>
                <w:right w:space="0" w:sz="0" w:val="nil"/>
                <w:between w:space="0" w:sz="0" w:val="nil"/>
              </w:pBdr>
              <w:shd w:fill="auto" w:val="clear"/>
              <w:spacing w:after="160" w:before="16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1"/>
          <w:tblHeader w:val="0"/>
        </w:trPr>
        <w:tc>
          <w:tcPr/>
          <w:p w:rsidR="00000000" w:rsidDel="00000000" w:rsidP="00000000" w:rsidRDefault="00000000" w:rsidRPr="00000000" w14:paraId="0000003C">
            <w:pPr>
              <w:keepNext w:val="1"/>
              <w:keepLines w:val="1"/>
              <w:pageBreakBefore w:val="0"/>
              <w:widowControl w:val="1"/>
              <w:pBdr>
                <w:top w:space="0" w:sz="0" w:val="nil"/>
                <w:left w:space="0" w:sz="0" w:val="nil"/>
                <w:bottom w:space="0" w:sz="0" w:val="nil"/>
                <w:right w:space="0" w:sz="0" w:val="nil"/>
                <w:between w:space="0" w:sz="0" w:val="nil"/>
              </w:pBdr>
              <w:shd w:fill="auto" w:val="clear"/>
              <w:spacing w:after="160" w:before="16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Title:</w:t>
            </w:r>
          </w:p>
        </w:tc>
        <w:tc>
          <w:tcPr/>
          <w:p w:rsidR="00000000" w:rsidDel="00000000" w:rsidP="00000000" w:rsidRDefault="00000000" w:rsidRPr="00000000" w14:paraId="0000003D">
            <w:pPr>
              <w:keepNext w:val="1"/>
              <w:keepLines w:val="1"/>
              <w:pageBreakBefore w:val="0"/>
              <w:widowControl w:val="1"/>
              <w:pBdr>
                <w:top w:space="0" w:sz="0" w:val="nil"/>
                <w:left w:space="0" w:sz="0" w:val="nil"/>
                <w:bottom w:space="0" w:sz="0" w:val="nil"/>
                <w:right w:space="0" w:sz="0" w:val="nil"/>
                <w:between w:space="0" w:sz="0" w:val="nil"/>
              </w:pBdr>
              <w:shd w:fill="auto" w:val="clear"/>
              <w:spacing w:after="160" w:before="16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3E">
            <w:pPr>
              <w:keepNext w:val="1"/>
              <w:keepLines w:val="1"/>
              <w:pageBreakBefore w:val="0"/>
              <w:widowControl w:val="1"/>
              <w:pBdr>
                <w:top w:space="0" w:sz="0" w:val="nil"/>
                <w:left w:space="0" w:sz="0" w:val="nil"/>
                <w:bottom w:space="0" w:sz="0" w:val="nil"/>
                <w:right w:space="0" w:sz="0" w:val="nil"/>
                <w:between w:space="0" w:sz="0" w:val="nil"/>
              </w:pBdr>
              <w:shd w:fill="auto" w:val="clear"/>
              <w:spacing w:after="160" w:before="16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Title:</w:t>
            </w:r>
          </w:p>
        </w:tc>
        <w:tc>
          <w:tcPr/>
          <w:p w:rsidR="00000000" w:rsidDel="00000000" w:rsidP="00000000" w:rsidRDefault="00000000" w:rsidRPr="00000000" w14:paraId="0000003F">
            <w:pPr>
              <w:keepNext w:val="1"/>
              <w:keepLines w:val="1"/>
              <w:pageBreakBefore w:val="0"/>
              <w:widowControl w:val="1"/>
              <w:pBdr>
                <w:top w:space="0" w:sz="0" w:val="nil"/>
                <w:left w:space="0" w:sz="0" w:val="nil"/>
                <w:bottom w:space="0" w:sz="0" w:val="nil"/>
                <w:right w:space="0" w:sz="0" w:val="nil"/>
                <w:between w:space="0" w:sz="0" w:val="nil"/>
              </w:pBdr>
              <w:shd w:fill="auto" w:val="clear"/>
              <w:spacing w:after="160" w:before="16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1"/>
          <w:tblHeader w:val="0"/>
        </w:trPr>
        <w:tc>
          <w:tcPr/>
          <w:p w:rsidR="00000000" w:rsidDel="00000000" w:rsidP="00000000" w:rsidRDefault="00000000" w:rsidRPr="00000000" w14:paraId="00000040">
            <w:pPr>
              <w:keepNext w:val="1"/>
              <w:keepLines w:val="1"/>
              <w:pageBreakBefore w:val="0"/>
              <w:widowControl w:val="1"/>
              <w:pBdr>
                <w:top w:space="0" w:sz="0" w:val="nil"/>
                <w:left w:space="0" w:sz="0" w:val="nil"/>
                <w:bottom w:space="0" w:sz="0" w:val="nil"/>
                <w:right w:space="0" w:sz="0" w:val="nil"/>
                <w:between w:space="0" w:sz="0" w:val="nil"/>
              </w:pBdr>
              <w:shd w:fill="auto" w:val="clear"/>
              <w:spacing w:after="160" w:before="16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Signature:</w:t>
            </w:r>
          </w:p>
        </w:tc>
        <w:tc>
          <w:tcPr/>
          <w:p w:rsidR="00000000" w:rsidDel="00000000" w:rsidP="00000000" w:rsidRDefault="00000000" w:rsidRPr="00000000" w14:paraId="00000041">
            <w:pPr>
              <w:keepNext w:val="1"/>
              <w:keepLines w:val="1"/>
              <w:pageBreakBefore w:val="0"/>
              <w:widowControl w:val="1"/>
              <w:pBdr>
                <w:top w:space="0" w:sz="0" w:val="nil"/>
                <w:left w:space="0" w:sz="0" w:val="nil"/>
                <w:bottom w:space="0" w:sz="0" w:val="nil"/>
                <w:right w:space="0" w:sz="0" w:val="nil"/>
                <w:between w:space="0" w:sz="0" w:val="nil"/>
              </w:pBdr>
              <w:shd w:fill="auto" w:val="clear"/>
              <w:spacing w:after="160" w:before="16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42">
            <w:pPr>
              <w:keepNext w:val="1"/>
              <w:keepLines w:val="1"/>
              <w:pageBreakBefore w:val="0"/>
              <w:widowControl w:val="1"/>
              <w:pBdr>
                <w:top w:space="0" w:sz="0" w:val="nil"/>
                <w:left w:space="0" w:sz="0" w:val="nil"/>
                <w:bottom w:space="0" w:sz="0" w:val="nil"/>
                <w:right w:space="0" w:sz="0" w:val="nil"/>
                <w:between w:space="0" w:sz="0" w:val="nil"/>
              </w:pBdr>
              <w:shd w:fill="auto" w:val="clear"/>
              <w:spacing w:after="160" w:before="16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Signature:</w:t>
            </w:r>
          </w:p>
        </w:tc>
        <w:tc>
          <w:tcPr/>
          <w:p w:rsidR="00000000" w:rsidDel="00000000" w:rsidP="00000000" w:rsidRDefault="00000000" w:rsidRPr="00000000" w14:paraId="00000043">
            <w:pPr>
              <w:keepNext w:val="1"/>
              <w:keepLines w:val="1"/>
              <w:pageBreakBefore w:val="0"/>
              <w:widowControl w:val="1"/>
              <w:pBdr>
                <w:top w:space="0" w:sz="0" w:val="nil"/>
                <w:left w:space="0" w:sz="0" w:val="nil"/>
                <w:bottom w:space="0" w:sz="0" w:val="nil"/>
                <w:right w:space="0" w:sz="0" w:val="nil"/>
                <w:between w:space="0" w:sz="0" w:val="nil"/>
              </w:pBdr>
              <w:shd w:fill="auto" w:val="clear"/>
              <w:spacing w:after="160" w:before="16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1"/>
          <w:tblHeader w:val="0"/>
        </w:trPr>
        <w:tc>
          <w:tcPr/>
          <w:p w:rsidR="00000000" w:rsidDel="00000000" w:rsidP="00000000" w:rsidRDefault="00000000" w:rsidRPr="00000000" w14:paraId="00000044">
            <w:pPr>
              <w:keepNext w:val="1"/>
              <w:keepLines w:val="1"/>
              <w:pageBreakBefore w:val="0"/>
              <w:widowControl w:val="1"/>
              <w:pBdr>
                <w:top w:space="0" w:sz="0" w:val="nil"/>
                <w:left w:space="0" w:sz="0" w:val="nil"/>
                <w:bottom w:space="0" w:sz="0" w:val="nil"/>
                <w:right w:space="0" w:sz="0" w:val="nil"/>
                <w:between w:space="0" w:sz="0" w:val="nil"/>
              </w:pBdr>
              <w:shd w:fill="auto" w:val="clear"/>
              <w:spacing w:after="160" w:before="16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Date:</w:t>
            </w:r>
          </w:p>
        </w:tc>
        <w:tc>
          <w:tcPr/>
          <w:p w:rsidR="00000000" w:rsidDel="00000000" w:rsidP="00000000" w:rsidRDefault="00000000" w:rsidRPr="00000000" w14:paraId="00000045">
            <w:pPr>
              <w:keepNext w:val="1"/>
              <w:keepLines w:val="1"/>
              <w:pageBreakBefore w:val="0"/>
              <w:widowControl w:val="1"/>
              <w:pBdr>
                <w:top w:space="0" w:sz="0" w:val="nil"/>
                <w:left w:space="0" w:sz="0" w:val="nil"/>
                <w:bottom w:space="0" w:sz="0" w:val="nil"/>
                <w:right w:space="0" w:sz="0" w:val="nil"/>
                <w:between w:space="0" w:sz="0" w:val="nil"/>
              </w:pBdr>
              <w:shd w:fill="auto" w:val="clear"/>
              <w:spacing w:after="160" w:before="16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46">
            <w:pPr>
              <w:keepNext w:val="1"/>
              <w:keepLines w:val="1"/>
              <w:pageBreakBefore w:val="0"/>
              <w:widowControl w:val="1"/>
              <w:pBdr>
                <w:top w:space="0" w:sz="0" w:val="nil"/>
                <w:left w:space="0" w:sz="0" w:val="nil"/>
                <w:bottom w:space="0" w:sz="0" w:val="nil"/>
                <w:right w:space="0" w:sz="0" w:val="nil"/>
                <w:between w:space="0" w:sz="0" w:val="nil"/>
              </w:pBdr>
              <w:shd w:fill="auto" w:val="clear"/>
              <w:spacing w:after="160" w:before="16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Date:</w:t>
            </w:r>
          </w:p>
        </w:tc>
        <w:tc>
          <w:tcPr/>
          <w:p w:rsidR="00000000" w:rsidDel="00000000" w:rsidP="00000000" w:rsidRDefault="00000000" w:rsidRPr="00000000" w14:paraId="00000047">
            <w:pPr>
              <w:keepNext w:val="1"/>
              <w:keepLines w:val="1"/>
              <w:pageBreakBefore w:val="0"/>
              <w:widowControl w:val="1"/>
              <w:pBdr>
                <w:top w:space="0" w:sz="0" w:val="nil"/>
                <w:left w:space="0" w:sz="0" w:val="nil"/>
                <w:bottom w:space="0" w:sz="0" w:val="nil"/>
                <w:right w:space="0" w:sz="0" w:val="nil"/>
                <w:between w:space="0" w:sz="0" w:val="nil"/>
              </w:pBdr>
              <w:shd w:fill="auto" w:val="clear"/>
              <w:spacing w:after="160" w:before="16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48">
      <w:pPr>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240" w:line="240" w:lineRule="auto"/>
        <w:ind w:left="0" w:right="0" w:firstLine="0"/>
        <w:jc w:val="both"/>
        <w:rPr>
          <w:sz w:val="22"/>
          <w:szCs w:val="22"/>
          <w:highlight w:val="yellow"/>
        </w:rPr>
      </w:pPr>
      <w:r w:rsidDel="00000000" w:rsidR="00000000" w:rsidRPr="00000000">
        <w:rPr>
          <w:sz w:val="22"/>
          <w:szCs w:val="22"/>
          <w:highlight w:val="yellow"/>
          <w:rtl w:val="0"/>
        </w:rPr>
        <w:t xml:space="preserve">(Instructions on signature to be deleted after completion of the contract)</w:t>
      </w:r>
    </w:p>
    <w:p w:rsidR="00000000" w:rsidDel="00000000" w:rsidP="00000000" w:rsidRDefault="00000000" w:rsidRPr="00000000" w14:paraId="00000049">
      <w:pPr>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240" w:line="240" w:lineRule="auto"/>
        <w:ind w:left="0" w:right="0" w:firstLine="0"/>
        <w:jc w:val="both"/>
        <w:rPr>
          <w:highlight w:val="yellow"/>
        </w:rPr>
      </w:pPr>
      <w:r w:rsidDel="00000000" w:rsidR="00000000" w:rsidRPr="00000000">
        <w:rPr>
          <w:sz w:val="22"/>
          <w:szCs w:val="22"/>
          <w:highlight w:val="yellow"/>
          <w:rtl w:val="0"/>
        </w:rPr>
        <w:t xml:space="preserve">The contract is to be signed with a handwritten signature: please fill it in electronically, then print it and have it signed and dated by your authorised representative(s) using a hand-written signature. </w:t>
      </w:r>
      <w:r w:rsidDel="00000000" w:rsidR="00000000" w:rsidRPr="00000000">
        <w:rPr>
          <w:rtl w:val="0"/>
        </w:rPr>
      </w:r>
    </w:p>
    <w:p w:rsidR="00000000" w:rsidDel="00000000" w:rsidP="00000000" w:rsidRDefault="00000000" w:rsidRPr="00000000" w14:paraId="0000004A">
      <w:pPr>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4B">
      <w:pPr>
        <w:jc w:val="center"/>
        <w:rPr>
          <w:b w:val="1"/>
          <w:sz w:val="28"/>
          <w:szCs w:val="28"/>
        </w:rPr>
      </w:pPr>
      <w:r w:rsidDel="00000000" w:rsidR="00000000" w:rsidRPr="00000000">
        <w:rPr>
          <w:rtl w:val="0"/>
        </w:rPr>
      </w:r>
    </w:p>
    <w:p w:rsidR="00000000" w:rsidDel="00000000" w:rsidP="00000000" w:rsidRDefault="00000000" w:rsidRPr="00000000" w14:paraId="0000004C">
      <w:pPr>
        <w:jc w:val="center"/>
        <w:rPr>
          <w:b w:val="1"/>
          <w:sz w:val="28"/>
          <w:szCs w:val="28"/>
        </w:rPr>
      </w:pPr>
      <w:r w:rsidDel="00000000" w:rsidR="00000000" w:rsidRPr="00000000">
        <w:rPr>
          <w:b w:val="1"/>
          <w:sz w:val="28"/>
          <w:szCs w:val="28"/>
          <w:rtl w:val="0"/>
        </w:rPr>
        <w:t xml:space="preserve">SPECIAL CONDITIONS</w:t>
      </w:r>
    </w:p>
    <w:p w:rsidR="00000000" w:rsidDel="00000000" w:rsidP="00000000" w:rsidRDefault="00000000" w:rsidRPr="00000000" w14:paraId="0000004D">
      <w:pPr>
        <w:rPr>
          <w:sz w:val="22"/>
          <w:szCs w:val="22"/>
        </w:rPr>
      </w:pPr>
      <w:r w:rsidDel="00000000" w:rsidR="00000000" w:rsidRPr="00000000">
        <w:rPr>
          <w:sz w:val="22"/>
          <w:szCs w:val="22"/>
          <w:rtl w:val="0"/>
        </w:rPr>
        <w:t xml:space="preserve">These conditions amplify and supplement the general conditions governing the contract. Unless the special conditions provide otherwise, the general conditions remain fully applicable. The numbering of the articles of the special conditions is not consecutive but follows the numbering of the general conditions. </w:t>
      </w:r>
    </w:p>
    <w:p w:rsidR="00000000" w:rsidDel="00000000" w:rsidP="00000000" w:rsidRDefault="00000000" w:rsidRPr="00000000" w14:paraId="0000004E">
      <w:pPr>
        <w:spacing w:after="120" w:before="240" w:lineRule="auto"/>
        <w:ind w:left="1134" w:hanging="1134"/>
        <w:rPr>
          <w:b w:val="1"/>
        </w:rPr>
      </w:pPr>
      <w:r w:rsidDel="00000000" w:rsidR="00000000" w:rsidRPr="00000000">
        <w:rPr>
          <w:b w:val="1"/>
          <w:rtl w:val="0"/>
        </w:rPr>
        <w:t xml:space="preserve">Article 2</w:t>
        <w:tab/>
        <w:t xml:space="preserve">Communications</w:t>
      </w:r>
    </w:p>
    <w:p w:rsidR="00000000" w:rsidDel="00000000" w:rsidP="00000000" w:rsidRDefault="00000000" w:rsidRPr="00000000" w14:paraId="0000004F">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567" w:right="0" w:hanging="567"/>
        <w:jc w:val="both"/>
        <w:rPr>
          <w:sz w:val="22"/>
          <w:szCs w:val="22"/>
          <w:highlight w:val="yellow"/>
        </w:rPr>
      </w:pPr>
      <w:r w:rsidDel="00000000" w:rsidR="00000000" w:rsidRPr="00000000">
        <w:rPr>
          <w:sz w:val="22"/>
          <w:szCs w:val="22"/>
          <w:rtl w:val="0"/>
        </w:rPr>
        <w:t xml:space="preserve">2.1</w:t>
        <w:tab/>
      </w:r>
      <w:r w:rsidDel="00000000" w:rsidR="00000000" w:rsidRPr="00000000">
        <w:rPr>
          <w:sz w:val="22"/>
          <w:szCs w:val="22"/>
          <w:highlight w:val="yellow"/>
          <w:rtl w:val="0"/>
        </w:rPr>
        <w:t xml:space="preserve">Contact persons, addresses of the parties, their other contact details, the documents to provide and the procedure to be used by the parties for communication: …</w:t>
      </w:r>
    </w:p>
    <w:p w:rsidR="00000000" w:rsidDel="00000000" w:rsidP="00000000" w:rsidRDefault="00000000" w:rsidRPr="00000000" w14:paraId="00000050">
      <w:pPr>
        <w:keepNext w:val="1"/>
        <w:keepLines w:val="1"/>
        <w:spacing w:after="120" w:lineRule="auto"/>
        <w:ind w:left="567" w:hanging="567"/>
        <w:rPr>
          <w:sz w:val="22"/>
          <w:szCs w:val="22"/>
        </w:rPr>
      </w:pPr>
      <w:r w:rsidDel="00000000" w:rsidR="00000000" w:rsidRPr="00000000">
        <w:rPr>
          <w:sz w:val="22"/>
          <w:szCs w:val="22"/>
          <w:rtl w:val="0"/>
        </w:rPr>
        <w:t xml:space="preserve">2.2</w:t>
        <w:tab/>
        <w:t xml:space="preserve">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 With regard to interim and final reports, if they are required according to Article 26 or to the terms of reference, the contractor will be expected to use the forms in the electronic system for encoding and submitting the reports.</w:t>
      </w:r>
    </w:p>
    <w:p w:rsidR="00000000" w:rsidDel="00000000" w:rsidP="00000000" w:rsidRDefault="00000000" w:rsidRPr="00000000" w14:paraId="00000051">
      <w:pPr>
        <w:keepNext w:val="1"/>
        <w:keepLines w:val="1"/>
        <w:spacing w:after="120" w:lineRule="auto"/>
        <w:ind w:left="567" w:hanging="567"/>
        <w:rPr>
          <w:sz w:val="22"/>
          <w:szCs w:val="22"/>
        </w:rPr>
      </w:pPr>
      <w:r w:rsidDel="00000000" w:rsidR="00000000" w:rsidRPr="00000000">
        <w:rPr>
          <w:sz w:val="22"/>
          <w:szCs w:val="22"/>
          <w:rtl w:val="0"/>
        </w:rPr>
        <w:tab/>
        <w:t xml:space="preserve">The electronic management of the contract through the aforementioned system may commence on the date on which implementation of the contract starts, as described in Article 19 below, or at a later date.</w:t>
      </w:r>
      <w:r w:rsidDel="00000000" w:rsidR="00000000" w:rsidRPr="00000000">
        <w:rPr>
          <w:rtl w:val="0"/>
        </w:rPr>
        <w:t xml:space="preserve"> </w:t>
      </w:r>
      <w:r w:rsidDel="00000000" w:rsidR="00000000" w:rsidRPr="00000000">
        <w:rPr>
          <w:sz w:val="22"/>
          <w:szCs w:val="22"/>
          <w:rtl w:val="0"/>
        </w:rPr>
        <w:t xml:space="preserve">In the latter case, the contracting authority will inform the contractor in writing that he will be required to use the electronic system for all communications within a maximum period of 3 months.</w:t>
      </w:r>
    </w:p>
    <w:p w:rsidR="00000000" w:rsidDel="00000000" w:rsidP="00000000" w:rsidRDefault="00000000" w:rsidRPr="00000000" w14:paraId="00000052">
      <w:pPr>
        <w:tabs>
          <w:tab w:val="left" w:leader="none" w:pos="1134"/>
        </w:tabs>
        <w:spacing w:after="120" w:before="240" w:lineRule="auto"/>
        <w:ind w:left="1134" w:hanging="1134"/>
        <w:rPr>
          <w:b w:val="1"/>
        </w:rPr>
      </w:pPr>
      <w:r w:rsidDel="00000000" w:rsidR="00000000" w:rsidRPr="00000000">
        <w:rPr>
          <w:b w:val="1"/>
          <w:rtl w:val="0"/>
        </w:rPr>
        <w:t xml:space="preserve">Article 12 - Liabilities</w:t>
      </w:r>
    </w:p>
    <w:p w:rsidR="00000000" w:rsidDel="00000000" w:rsidP="00000000" w:rsidRDefault="00000000" w:rsidRPr="00000000" w14:paraId="00000053">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567" w:right="0" w:hanging="567"/>
        <w:jc w:val="both"/>
        <w:rPr>
          <w:sz w:val="22"/>
          <w:szCs w:val="22"/>
        </w:rPr>
      </w:pPr>
      <w:r w:rsidDel="00000000" w:rsidR="00000000" w:rsidRPr="00000000">
        <w:rPr>
          <w:sz w:val="22"/>
          <w:szCs w:val="22"/>
          <w:rtl w:val="0"/>
        </w:rPr>
        <w:t xml:space="preserve">12.2 </w:t>
      </w:r>
      <w:r w:rsidDel="00000000" w:rsidR="00000000" w:rsidRPr="00000000">
        <w:rPr>
          <w:sz w:val="22"/>
          <w:szCs w:val="22"/>
          <w:rtl w:val="0"/>
        </w:rPr>
        <w:tab/>
      </w:r>
      <w:r w:rsidDel="00000000" w:rsidR="00000000" w:rsidRPr="00000000">
        <w:rPr>
          <w:sz w:val="22"/>
          <w:szCs w:val="22"/>
          <w:rtl w:val="0"/>
        </w:rPr>
        <w:t xml:space="preserve">By way of derogation from Article 12.2, paragraph 2, of the general conditions, compensation for damage resulting from the contractor's liability in respect of the Centro per la Cooperazione Internazionale is capped at an amount equal to EUR 45.00 multiplied by the total number of editorial pages of the original text to be translated and in relation to which the liability has been produced.</w:t>
      </w:r>
    </w:p>
    <w:p w:rsidR="00000000" w:rsidDel="00000000" w:rsidP="00000000" w:rsidRDefault="00000000" w:rsidRPr="00000000" w14:paraId="00000054">
      <w:pPr>
        <w:tabs>
          <w:tab w:val="left" w:leader="none" w:pos="600"/>
        </w:tabs>
        <w:spacing w:after="120" w:before="240" w:lineRule="auto"/>
        <w:ind w:left="1134" w:hanging="1134"/>
        <w:rPr>
          <w:b w:val="1"/>
        </w:rPr>
      </w:pPr>
      <w:r w:rsidDel="00000000" w:rsidR="00000000" w:rsidRPr="00000000">
        <w:rPr>
          <w:b w:val="1"/>
          <w:rtl w:val="0"/>
        </w:rPr>
        <w:t xml:space="preserve">Article 19</w:t>
        <w:tab/>
        <w:t xml:space="preserve">Implementation of the tasks and delays</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567" w:right="0" w:hanging="567"/>
        <w:jc w:val="both"/>
        <w:rPr>
          <w:sz w:val="22"/>
          <w:szCs w:val="22"/>
        </w:rPr>
      </w:pPr>
      <w:r w:rsidDel="00000000" w:rsidR="00000000" w:rsidRPr="00000000">
        <w:rPr>
          <w:sz w:val="22"/>
          <w:szCs w:val="22"/>
          <w:rtl w:val="0"/>
        </w:rPr>
        <w:t xml:space="preserve">19.1</w:t>
      </w:r>
      <w:r w:rsidDel="00000000" w:rsidR="00000000" w:rsidRPr="00000000">
        <w:rPr>
          <w:b w:val="1"/>
          <w:sz w:val="22"/>
          <w:szCs w:val="22"/>
          <w:rtl w:val="0"/>
        </w:rPr>
        <w:tab/>
      </w:r>
      <w:r w:rsidDel="00000000" w:rsidR="00000000" w:rsidRPr="00000000">
        <w:rPr>
          <w:sz w:val="22"/>
          <w:szCs w:val="22"/>
          <w:rtl w:val="0"/>
        </w:rPr>
        <w:t xml:space="preserve">The start date for implementation shall be </w:t>
      </w:r>
      <w:r w:rsidDel="00000000" w:rsidR="00000000" w:rsidRPr="00000000">
        <w:rPr>
          <w:sz w:val="22"/>
          <w:szCs w:val="22"/>
          <w:rtl w:val="0"/>
        </w:rPr>
        <w:t xml:space="preserve">the date of signature of the contract by both parties</w:t>
      </w:r>
      <w:r w:rsidDel="00000000" w:rsidR="00000000" w:rsidRPr="00000000">
        <w:rPr>
          <w:sz w:val="22"/>
          <w:szCs w:val="22"/>
          <w:rtl w:val="0"/>
        </w:rPr>
        <w:t xml:space="preserve">.</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567" w:right="0" w:hanging="567"/>
        <w:jc w:val="both"/>
        <w:rPr>
          <w:sz w:val="22"/>
          <w:szCs w:val="22"/>
        </w:rPr>
      </w:pPr>
      <w:r w:rsidDel="00000000" w:rsidR="00000000" w:rsidRPr="00000000">
        <w:rPr>
          <w:sz w:val="22"/>
          <w:szCs w:val="22"/>
          <w:rtl w:val="0"/>
        </w:rPr>
        <w:t xml:space="preserve">19.2</w:t>
        <w:tab/>
        <w:t xml:space="preserve">The period for implementing the tasks runs until the end of the MUDAR project (30 April 2025) and any potential renewal of said project</w:t>
      </w:r>
      <w:r w:rsidDel="00000000" w:rsidR="00000000" w:rsidRPr="00000000">
        <w:rPr>
          <w:sz w:val="22"/>
          <w:szCs w:val="22"/>
          <w:rtl w:val="0"/>
        </w:rPr>
        <w:t xml:space="preserve">.</w:t>
      </w:r>
    </w:p>
    <w:p w:rsidR="00000000" w:rsidDel="00000000" w:rsidP="00000000" w:rsidRDefault="00000000" w:rsidRPr="00000000" w14:paraId="00000057">
      <w:pPr>
        <w:keepNext w:val="1"/>
        <w:keepLines w:val="1"/>
        <w:tabs>
          <w:tab w:val="left" w:leader="none" w:pos="1134"/>
        </w:tabs>
        <w:spacing w:after="120" w:before="240" w:lineRule="auto"/>
        <w:ind w:left="1134" w:hanging="1134"/>
        <w:rPr>
          <w:b w:val="1"/>
        </w:rPr>
      </w:pPr>
      <w:r w:rsidDel="00000000" w:rsidR="00000000" w:rsidRPr="00000000">
        <w:rPr>
          <w:b w:val="1"/>
          <w:rtl w:val="0"/>
        </w:rPr>
        <w:t xml:space="preserve">Article 27</w:t>
        <w:tab/>
        <w:t xml:space="preserve">Approval of reports and documents</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567" w:right="0" w:hanging="567"/>
        <w:jc w:val="both"/>
        <w:rPr>
          <w:sz w:val="22"/>
          <w:szCs w:val="22"/>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27.5</w:t>
        <w:tab/>
      </w:r>
      <w:r w:rsidDel="00000000" w:rsidR="00000000" w:rsidRPr="00000000">
        <w:rPr>
          <w:sz w:val="22"/>
          <w:szCs w:val="22"/>
          <w:rtl w:val="0"/>
        </w:rPr>
        <w:t xml:space="preserve">The Centro per la Cooperazione Internazionale shall, within 5 working days of receipt, notify the contractor of its decision concerning the translations received by it, giving reasons should it reject the documents, or request amendments. If the contracting authority does not give any comments on the documents or reports within the time limit, the contractor may request written acceptance of them. The documents or reports shall be deemed to have been approved by the contracting authority if it does not expressly inform the contractor of any comments within 5 days of the receipt.</w:t>
      </w:r>
      <w:r w:rsidDel="00000000" w:rsidR="00000000" w:rsidRPr="00000000">
        <w:rPr>
          <w:sz w:val="22"/>
          <w:szCs w:val="22"/>
          <w:rtl w:val="0"/>
        </w:rPr>
        <w:t xml:space="preserve"> </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567" w:right="0" w:hanging="567"/>
        <w:jc w:val="both"/>
        <w:rPr>
          <w:sz w:val="22"/>
          <w:szCs w:val="22"/>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709" w:right="0" w:hanging="709"/>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Article 28</w:t>
        <w:tab/>
        <w:t xml:space="preserve">Expenditure verification</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567" w:right="0" w:hanging="567"/>
        <w:jc w:val="both"/>
        <w:rPr>
          <w:sz w:val="22"/>
          <w:szCs w:val="22"/>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28.2</w:t>
        <w:tab/>
      </w:r>
      <w:r w:rsidDel="00000000" w:rsidR="00000000" w:rsidRPr="00000000">
        <w:rPr>
          <w:sz w:val="22"/>
          <w:szCs w:val="22"/>
          <w:rtl w:val="0"/>
        </w:rPr>
        <w:t xml:space="preserve">By derogation from article 28 the verification will be made by the contracting authority and all references to an expenditure verification report will not be applicable.</w:t>
      </w:r>
    </w:p>
    <w:p w:rsidR="00000000" w:rsidDel="00000000" w:rsidP="00000000" w:rsidRDefault="00000000" w:rsidRPr="00000000" w14:paraId="0000005C">
      <w:pPr>
        <w:keepNext w:val="1"/>
        <w:keepLines w:val="1"/>
        <w:tabs>
          <w:tab w:val="left" w:leader="none" w:pos="1134"/>
        </w:tabs>
        <w:spacing w:after="120" w:before="240" w:lineRule="auto"/>
        <w:ind w:left="1134" w:hanging="1134"/>
        <w:rPr>
          <w:b w:val="1"/>
        </w:rPr>
      </w:pPr>
      <w:r w:rsidDel="00000000" w:rsidR="00000000" w:rsidRPr="00000000">
        <w:rPr>
          <w:b w:val="1"/>
          <w:rtl w:val="0"/>
        </w:rPr>
        <w:t xml:space="preserve">Article 29</w:t>
        <w:tab/>
        <w:t xml:space="preserve">Payment and interest on late payment</w:t>
      </w:r>
    </w:p>
    <w:p w:rsidR="00000000" w:rsidDel="00000000" w:rsidP="00000000" w:rsidRDefault="00000000" w:rsidRPr="00000000" w14:paraId="0000005D">
      <w:pPr>
        <w:keepNext w:val="1"/>
        <w:keepLines w:val="1"/>
        <w:spacing w:after="120" w:lineRule="auto"/>
        <w:ind w:left="567" w:hanging="567"/>
        <w:rPr>
          <w:sz w:val="22"/>
          <w:szCs w:val="22"/>
        </w:rPr>
      </w:pPr>
      <w:r w:rsidDel="00000000" w:rsidR="00000000" w:rsidRPr="00000000">
        <w:rPr>
          <w:sz w:val="22"/>
          <w:szCs w:val="22"/>
          <w:rtl w:val="0"/>
        </w:rPr>
        <w:t xml:space="preserve">29.1</w:t>
        <w:tab/>
        <w:t xml:space="preserve">By derogation, payments will be made in accordance with the following procedure:</w:t>
      </w:r>
      <w:r w:rsidDel="00000000" w:rsidR="00000000" w:rsidRPr="00000000">
        <w:rPr>
          <w:sz w:val="22"/>
          <w:szCs w:val="22"/>
          <w:rtl w:val="0"/>
        </w:rPr>
        <w:t xml:space="preserve"> </w:t>
      </w:r>
    </w:p>
    <w:p w:rsidR="00000000" w:rsidDel="00000000" w:rsidP="00000000" w:rsidRDefault="00000000" w:rsidRPr="00000000" w14:paraId="0000005E">
      <w:pPr>
        <w:keepNext w:val="1"/>
        <w:keepLines w:val="1"/>
        <w:spacing w:after="120" w:lineRule="auto"/>
        <w:ind w:left="567" w:hanging="0.0708661417324663"/>
        <w:rPr>
          <w:sz w:val="22"/>
          <w:szCs w:val="22"/>
        </w:rPr>
      </w:pPr>
      <w:r w:rsidDel="00000000" w:rsidR="00000000" w:rsidRPr="00000000">
        <w:rPr>
          <w:sz w:val="22"/>
          <w:szCs w:val="22"/>
          <w:rtl w:val="0"/>
        </w:rPr>
        <w:t xml:space="preserve">The Contractor shall submit signed invoices to the relevant authorising department for the appropriate amounts, giving the following details:</w:t>
      </w:r>
    </w:p>
    <w:p w:rsidR="00000000" w:rsidDel="00000000" w:rsidP="00000000" w:rsidRDefault="00000000" w:rsidRPr="00000000" w14:paraId="0000005F">
      <w:pPr>
        <w:keepNext w:val="1"/>
        <w:keepLines w:val="1"/>
        <w:numPr>
          <w:ilvl w:val="0"/>
          <w:numId w:val="2"/>
        </w:numPr>
        <w:spacing w:after="0" w:afterAutospacing="0" w:lineRule="auto"/>
        <w:ind w:left="1133.858267716535" w:hanging="425.19685039370046"/>
        <w:rPr>
          <w:sz w:val="22"/>
          <w:szCs w:val="22"/>
        </w:rPr>
      </w:pPr>
      <w:r w:rsidDel="00000000" w:rsidR="00000000" w:rsidRPr="00000000">
        <w:rPr>
          <w:sz w:val="22"/>
          <w:szCs w:val="22"/>
          <w:rtl w:val="0"/>
        </w:rPr>
        <w:t xml:space="preserve">the word ‘invoice’ and an invoice number;</w:t>
      </w:r>
    </w:p>
    <w:p w:rsidR="00000000" w:rsidDel="00000000" w:rsidP="00000000" w:rsidRDefault="00000000" w:rsidRPr="00000000" w14:paraId="00000060">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0" w:afterAutospacing="0" w:before="0" w:line="240" w:lineRule="auto"/>
        <w:ind w:left="1133.858267716535" w:right="0" w:hanging="425.19685039370046"/>
        <w:jc w:val="both"/>
        <w:rPr>
          <w:sz w:val="22"/>
          <w:szCs w:val="22"/>
        </w:rPr>
      </w:pPr>
      <w:r w:rsidDel="00000000" w:rsidR="00000000" w:rsidRPr="00000000">
        <w:rPr>
          <w:sz w:val="22"/>
          <w:szCs w:val="22"/>
          <w:rtl w:val="0"/>
        </w:rPr>
        <w:t xml:space="preserve">the Contractor's full personal details (name, address, VAT number for purchases within the European Union);</w:t>
      </w:r>
    </w:p>
    <w:p w:rsidR="00000000" w:rsidDel="00000000" w:rsidP="00000000" w:rsidRDefault="00000000" w:rsidRPr="00000000" w14:paraId="00000061">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0" w:afterAutospacing="0" w:before="0" w:line="240" w:lineRule="auto"/>
        <w:ind w:left="1133.858267716535" w:right="0" w:hanging="425.19685039370046"/>
        <w:jc w:val="both"/>
        <w:rPr>
          <w:sz w:val="22"/>
          <w:szCs w:val="22"/>
        </w:rPr>
      </w:pPr>
      <w:r w:rsidDel="00000000" w:rsidR="00000000" w:rsidRPr="00000000">
        <w:rPr>
          <w:sz w:val="22"/>
          <w:szCs w:val="22"/>
          <w:rtl w:val="0"/>
        </w:rPr>
        <w:t xml:space="preserve">the date (the date of the invoice must be the same as or later than the deadline for delivery of the translation work as indicated on the request for translation services);</w:t>
      </w:r>
    </w:p>
    <w:p w:rsidR="00000000" w:rsidDel="00000000" w:rsidP="00000000" w:rsidRDefault="00000000" w:rsidRPr="00000000" w14:paraId="00000062">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0" w:afterAutospacing="0" w:before="0" w:line="240" w:lineRule="auto"/>
        <w:ind w:left="1133.858267716535" w:right="0" w:hanging="425.19685039370046"/>
        <w:jc w:val="both"/>
        <w:rPr>
          <w:sz w:val="22"/>
          <w:szCs w:val="22"/>
        </w:rPr>
      </w:pPr>
      <w:r w:rsidDel="00000000" w:rsidR="00000000" w:rsidRPr="00000000">
        <w:rPr>
          <w:sz w:val="22"/>
          <w:szCs w:val="22"/>
          <w:rtl w:val="0"/>
        </w:rPr>
        <w:t xml:space="preserve">a reference to this contract;</w:t>
      </w:r>
    </w:p>
    <w:p w:rsidR="00000000" w:rsidDel="00000000" w:rsidP="00000000" w:rsidRDefault="00000000" w:rsidRPr="00000000" w14:paraId="00000063">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0" w:afterAutospacing="0" w:before="0" w:line="240" w:lineRule="auto"/>
        <w:ind w:left="1133.858267716535" w:right="0" w:hanging="425.19685039370046"/>
        <w:jc w:val="both"/>
        <w:rPr>
          <w:sz w:val="22"/>
          <w:szCs w:val="22"/>
        </w:rPr>
      </w:pPr>
      <w:r w:rsidDel="00000000" w:rsidR="00000000" w:rsidRPr="00000000">
        <w:rPr>
          <w:sz w:val="22"/>
          <w:szCs w:val="22"/>
          <w:rtl w:val="0"/>
        </w:rPr>
        <w:t xml:space="preserve">the list of the codes of the texts that were included in the translation services and/or the number of CCI’s request for translation services;</w:t>
      </w:r>
    </w:p>
    <w:p w:rsidR="00000000" w:rsidDel="00000000" w:rsidP="00000000" w:rsidRDefault="00000000" w:rsidRPr="00000000" w14:paraId="00000064">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0" w:afterAutospacing="0" w:before="0" w:line="240" w:lineRule="auto"/>
        <w:ind w:left="1133.858267716535" w:right="0" w:hanging="425.19685039370046"/>
        <w:jc w:val="both"/>
        <w:rPr>
          <w:sz w:val="22"/>
          <w:szCs w:val="22"/>
        </w:rPr>
      </w:pPr>
      <w:r w:rsidDel="00000000" w:rsidR="00000000" w:rsidRPr="00000000">
        <w:rPr>
          <w:sz w:val="22"/>
          <w:szCs w:val="22"/>
          <w:rtl w:val="0"/>
        </w:rPr>
        <w:t xml:space="preserve">the total number of editorial pages, the price per standard page and the total price;</w:t>
      </w:r>
    </w:p>
    <w:p w:rsidR="00000000" w:rsidDel="00000000" w:rsidP="00000000" w:rsidRDefault="00000000" w:rsidRPr="00000000" w14:paraId="00000065">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0" w:afterAutospacing="0" w:before="0" w:line="240" w:lineRule="auto"/>
        <w:ind w:left="1133.858267716535" w:right="0" w:hanging="425.19685039370046"/>
        <w:jc w:val="both"/>
        <w:rPr>
          <w:sz w:val="22"/>
          <w:szCs w:val="22"/>
        </w:rPr>
      </w:pPr>
      <w:r w:rsidDel="00000000" w:rsidR="00000000" w:rsidRPr="00000000">
        <w:rPr>
          <w:sz w:val="22"/>
          <w:szCs w:val="22"/>
          <w:rtl w:val="0"/>
        </w:rPr>
        <w:t xml:space="preserve">the amount of VAT (where applicable);</w:t>
      </w:r>
    </w:p>
    <w:p w:rsidR="00000000" w:rsidDel="00000000" w:rsidP="00000000" w:rsidRDefault="00000000" w:rsidRPr="00000000" w14:paraId="00000066">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0" w:afterAutospacing="0" w:before="0" w:line="240" w:lineRule="auto"/>
        <w:ind w:left="1133.858267716535" w:right="0" w:hanging="425.19685039370046"/>
        <w:jc w:val="both"/>
        <w:rPr>
          <w:sz w:val="22"/>
          <w:szCs w:val="22"/>
        </w:rPr>
      </w:pPr>
      <w:r w:rsidDel="00000000" w:rsidR="00000000" w:rsidRPr="00000000">
        <w:rPr>
          <w:sz w:val="22"/>
          <w:szCs w:val="22"/>
          <w:rtl w:val="0"/>
        </w:rPr>
        <w:t xml:space="preserve">the reason for exemption from VAT (where applicable);</w:t>
      </w:r>
    </w:p>
    <w:p w:rsidR="00000000" w:rsidDel="00000000" w:rsidP="00000000" w:rsidRDefault="00000000" w:rsidRPr="00000000" w14:paraId="00000067">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0" w:afterAutospacing="0" w:before="0" w:line="240" w:lineRule="auto"/>
        <w:ind w:left="1133.858267716535" w:right="0" w:hanging="425.19685039370046"/>
        <w:jc w:val="both"/>
        <w:rPr>
          <w:sz w:val="22"/>
          <w:szCs w:val="22"/>
        </w:rPr>
      </w:pPr>
      <w:r w:rsidDel="00000000" w:rsidR="00000000" w:rsidRPr="00000000">
        <w:rPr>
          <w:sz w:val="22"/>
          <w:szCs w:val="22"/>
          <w:rtl w:val="0"/>
        </w:rPr>
        <w:t xml:space="preserve">the total amount payable;</w:t>
      </w:r>
    </w:p>
    <w:p w:rsidR="00000000" w:rsidDel="00000000" w:rsidP="00000000" w:rsidRDefault="00000000" w:rsidRPr="00000000" w14:paraId="00000068">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240" w:lineRule="auto"/>
        <w:ind w:left="1133.858267716535" w:right="0" w:hanging="425.19685039370046"/>
        <w:jc w:val="both"/>
        <w:rPr>
          <w:sz w:val="22"/>
          <w:szCs w:val="22"/>
        </w:rPr>
      </w:pPr>
      <w:r w:rsidDel="00000000" w:rsidR="00000000" w:rsidRPr="00000000">
        <w:rPr>
          <w:sz w:val="22"/>
          <w:szCs w:val="22"/>
          <w:rtl w:val="0"/>
        </w:rPr>
        <w:t xml:space="preserve">the full name and address of the bank and the number of the account into which payment is to be made.</w:t>
      </w:r>
    </w:p>
    <w:p w:rsidR="00000000" w:rsidDel="00000000" w:rsidP="00000000" w:rsidRDefault="00000000" w:rsidRPr="00000000" w14:paraId="00000069">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567" w:right="0" w:hanging="0.0708661417324663"/>
        <w:jc w:val="both"/>
        <w:rPr>
          <w:sz w:val="22"/>
          <w:szCs w:val="22"/>
        </w:rPr>
      </w:pPr>
      <w:r w:rsidDel="00000000" w:rsidR="00000000" w:rsidRPr="00000000">
        <w:rPr>
          <w:sz w:val="22"/>
          <w:szCs w:val="22"/>
          <w:rtl w:val="0"/>
        </w:rPr>
        <w:t xml:space="preserve">All invoices and translated documents shall be verified by the authorising department of CCI.</w:t>
      </w:r>
    </w:p>
    <w:p w:rsidR="00000000" w:rsidDel="00000000" w:rsidP="00000000" w:rsidRDefault="00000000" w:rsidRPr="00000000" w14:paraId="0000006A">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567" w:right="0" w:hanging="0.0708661417324663"/>
        <w:jc w:val="both"/>
        <w:rPr>
          <w:sz w:val="22"/>
          <w:szCs w:val="22"/>
        </w:rPr>
      </w:pPr>
      <w:r w:rsidDel="00000000" w:rsidR="00000000" w:rsidRPr="00000000">
        <w:rPr>
          <w:sz w:val="22"/>
          <w:szCs w:val="22"/>
          <w:rtl w:val="0"/>
        </w:rPr>
        <w:t xml:space="preserve">Each assignment shall be carried out in full and as accurately as possible in accordance with the instructions given in the request for translation services. The work delivered shall have been thoroughly revised and checked by the Contractor, so as to be usable, as it stands, without further revision by the Centro per la Cooperazione Internazionale. </w:t>
      </w:r>
    </w:p>
    <w:p w:rsidR="00000000" w:rsidDel="00000000" w:rsidP="00000000" w:rsidRDefault="00000000" w:rsidRPr="00000000" w14:paraId="0000006B">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567" w:right="0" w:hanging="0.0708661417324663"/>
        <w:jc w:val="both"/>
        <w:rPr>
          <w:sz w:val="22"/>
          <w:szCs w:val="22"/>
        </w:rPr>
      </w:pPr>
      <w:r w:rsidDel="00000000" w:rsidR="00000000" w:rsidRPr="00000000">
        <w:rPr>
          <w:sz w:val="22"/>
          <w:szCs w:val="22"/>
          <w:rtl w:val="0"/>
        </w:rPr>
        <w:t xml:space="preserve">The Contractor may be asked to provide a definitive version of an assignment incorporating corrections made by the Centro per la Cooperazione Internazionale. This work shall be carried out within a reasonable time period and shall not give rise to any additional remuneration for this service.</w:t>
      </w:r>
    </w:p>
    <w:p w:rsidR="00000000" w:rsidDel="00000000" w:rsidP="00000000" w:rsidRDefault="00000000" w:rsidRPr="00000000" w14:paraId="0000006C">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567" w:right="0" w:hanging="0.0708661417324663"/>
        <w:jc w:val="both"/>
        <w:rPr>
          <w:sz w:val="22"/>
          <w:szCs w:val="22"/>
        </w:rPr>
      </w:pPr>
      <w:r w:rsidDel="00000000" w:rsidR="00000000" w:rsidRPr="00000000">
        <w:rPr>
          <w:sz w:val="22"/>
          <w:szCs w:val="22"/>
          <w:rtl w:val="0"/>
        </w:rPr>
        <w:t xml:space="preserve">Translation work shall be invoiced on a monthly basis or upon completion of the translation work of a full training cycle or upon completion of the translation work of each single request for translation services. </w:t>
      </w:r>
    </w:p>
    <w:tbl>
      <w:tblPr>
        <w:tblStyle w:val="Table2"/>
        <w:tblW w:w="8775.0" w:type="dxa"/>
        <w:jc w:val="left"/>
        <w:tblInd w:w="560.0" w:type="dxa"/>
        <w:tblBorders>
          <w:top w:color="000000" w:space="0" w:sz="4" w:val="single"/>
          <w:left w:color="000000" w:space="0" w:sz="4" w:val="single"/>
          <w:bottom w:color="000000" w:space="0" w:sz="4" w:val="single"/>
          <w:right w:color="000000" w:space="0" w:sz="4" w:val="single"/>
          <w:insideH w:color="000000" w:space="0" w:sz="4" w:val="dotted"/>
          <w:insideV w:color="000000" w:space="0" w:sz="4" w:val="dotted"/>
        </w:tblBorders>
        <w:tblLayout w:type="fixed"/>
        <w:tblLook w:val="0000"/>
      </w:tblPr>
      <w:tblGrid>
        <w:gridCol w:w="2925"/>
        <w:gridCol w:w="2925"/>
        <w:gridCol w:w="2925"/>
        <w:tblGridChange w:id="0">
          <w:tblGrid>
            <w:gridCol w:w="2925"/>
            <w:gridCol w:w="2925"/>
            <w:gridCol w:w="2925"/>
          </w:tblGrid>
        </w:tblGridChange>
      </w:tblGrid>
      <w:tr>
        <w:trPr>
          <w:cantSplit w:val="0"/>
          <w:trHeight w:val="334" w:hRule="atLeast"/>
          <w:tblHeader w:val="0"/>
        </w:trPr>
        <w:tc>
          <w:tcPr>
            <w:tcBorders>
              <w:top w:color="000000" w:space="0" w:sz="8" w:val="single"/>
              <w:left w:color="000000" w:space="0" w:sz="8" w:val="single"/>
              <w:bottom w:color="000000" w:space="0" w:sz="8" w:val="single"/>
              <w:right w:color="000000" w:space="0" w:sz="8" w:val="single"/>
            </w:tcBorders>
            <w:shd w:fill="cccccc" w:val="clear"/>
          </w:tcPr>
          <w:p w:rsidR="00000000" w:rsidDel="00000000" w:rsidP="00000000" w:rsidRDefault="00000000" w:rsidRPr="00000000" w14:paraId="0000006D">
            <w:pPr>
              <w:spacing w:after="40" w:before="40" w:lineRule="auto"/>
              <w:ind w:right="-25"/>
              <w:jc w:val="center"/>
              <w:rPr>
                <w:b w:val="1"/>
                <w:sz w:val="22"/>
                <w:szCs w:val="22"/>
              </w:rPr>
            </w:pPr>
            <w:r w:rsidDel="00000000" w:rsidR="00000000" w:rsidRPr="00000000">
              <w:rPr>
                <w:b w:val="1"/>
                <w:sz w:val="22"/>
                <w:szCs w:val="22"/>
                <w:rtl w:val="0"/>
              </w:rPr>
              <w:t xml:space="preserve">Source language</w:t>
            </w:r>
          </w:p>
        </w:tc>
        <w:tc>
          <w:tcPr>
            <w:tcBorders>
              <w:top w:color="000000" w:space="0" w:sz="8" w:val="single"/>
              <w:left w:color="000000" w:space="0" w:sz="8" w:val="single"/>
              <w:bottom w:color="000000" w:space="0" w:sz="8" w:val="single"/>
              <w:right w:color="000000" w:space="0" w:sz="8" w:val="single"/>
            </w:tcBorders>
            <w:shd w:fill="cccccc" w:val="clear"/>
          </w:tcPr>
          <w:p w:rsidR="00000000" w:rsidDel="00000000" w:rsidP="00000000" w:rsidRDefault="00000000" w:rsidRPr="00000000" w14:paraId="0000006E">
            <w:pPr>
              <w:spacing w:after="40" w:before="40" w:lineRule="auto"/>
              <w:jc w:val="center"/>
              <w:rPr>
                <w:b w:val="1"/>
                <w:sz w:val="22"/>
                <w:szCs w:val="22"/>
              </w:rPr>
            </w:pPr>
            <w:r w:rsidDel="00000000" w:rsidR="00000000" w:rsidRPr="00000000">
              <w:rPr>
                <w:b w:val="1"/>
                <w:sz w:val="22"/>
                <w:szCs w:val="22"/>
                <w:rtl w:val="0"/>
              </w:rPr>
              <w:t xml:space="preserve">Target language</w:t>
            </w:r>
          </w:p>
        </w:tc>
        <w:tc>
          <w:tcPr>
            <w:tcBorders>
              <w:top w:color="000000" w:space="0" w:sz="8" w:val="single"/>
              <w:left w:color="000000" w:space="0" w:sz="8" w:val="single"/>
              <w:bottom w:color="000000" w:space="0" w:sz="8" w:val="single"/>
              <w:right w:color="000000" w:space="0" w:sz="8" w:val="single"/>
            </w:tcBorders>
            <w:shd w:fill="cccccc" w:val="clear"/>
          </w:tcPr>
          <w:p w:rsidR="00000000" w:rsidDel="00000000" w:rsidP="00000000" w:rsidRDefault="00000000" w:rsidRPr="00000000" w14:paraId="0000006F">
            <w:pPr>
              <w:spacing w:after="40" w:before="40" w:lineRule="auto"/>
              <w:jc w:val="center"/>
              <w:rPr>
                <w:b w:val="1"/>
                <w:sz w:val="22"/>
                <w:szCs w:val="22"/>
              </w:rPr>
            </w:pPr>
            <w:r w:rsidDel="00000000" w:rsidR="00000000" w:rsidRPr="00000000">
              <w:rPr>
                <w:b w:val="1"/>
                <w:sz w:val="22"/>
                <w:szCs w:val="22"/>
                <w:rtl w:val="0"/>
              </w:rPr>
              <w:t xml:space="preserve">Price for translation in EURO</w:t>
            </w:r>
            <w:r w:rsidDel="00000000" w:rsidR="00000000" w:rsidRPr="00000000">
              <w:rPr>
                <w:rtl w:val="0"/>
              </w:rPr>
            </w:r>
          </w:p>
        </w:tc>
      </w:tr>
      <w:tr>
        <w:trPr>
          <w:cantSplit w:val="0"/>
          <w:trHeight w:val="10.909090909090908"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0">
            <w:pPr>
              <w:spacing w:after="0" w:before="0" w:lineRule="auto"/>
              <w:ind w:right="-25"/>
              <w:jc w:val="center"/>
              <w:rPr>
                <w:b w:val="1"/>
                <w:sz w:val="22"/>
                <w:szCs w:val="22"/>
              </w:rPr>
            </w:pPr>
            <w:r w:rsidDel="00000000" w:rsidR="00000000" w:rsidRPr="00000000">
              <w:rPr>
                <w:b w:val="1"/>
                <w:sz w:val="22"/>
                <w:szCs w:val="22"/>
                <w:rtl w:val="0"/>
              </w:rPr>
              <w:t xml:space="preserve">English</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1">
            <w:pPr>
              <w:spacing w:after="0" w:before="0" w:lineRule="auto"/>
              <w:jc w:val="center"/>
              <w:rPr>
                <w:b w:val="1"/>
                <w:sz w:val="22"/>
                <w:szCs w:val="22"/>
              </w:rPr>
            </w:pPr>
            <w:r w:rsidDel="00000000" w:rsidR="00000000" w:rsidRPr="00000000">
              <w:rPr>
                <w:b w:val="1"/>
                <w:sz w:val="22"/>
                <w:szCs w:val="22"/>
                <w:rtl w:val="0"/>
              </w:rPr>
              <w:t xml:space="preserve">Portuguese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2">
            <w:pPr>
              <w:spacing w:after="0" w:before="0" w:lineRule="auto"/>
              <w:jc w:val="center"/>
              <w:rPr>
                <w:sz w:val="22"/>
                <w:szCs w:val="22"/>
              </w:rPr>
            </w:pPr>
            <w:r w:rsidDel="00000000" w:rsidR="00000000" w:rsidRPr="00000000">
              <w:rPr>
                <w:rtl w:val="0"/>
              </w:rPr>
            </w:r>
          </w:p>
        </w:tc>
      </w:tr>
      <w:tr>
        <w:trPr>
          <w:cantSplit w:val="0"/>
          <w:trHeight w:val="19.090909090909093"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3">
            <w:pPr>
              <w:spacing w:after="0" w:before="0" w:lineRule="auto"/>
              <w:ind w:right="-25"/>
              <w:jc w:val="center"/>
              <w:rPr>
                <w:b w:val="1"/>
                <w:sz w:val="22"/>
                <w:szCs w:val="22"/>
              </w:rPr>
            </w:pPr>
            <w:r w:rsidDel="00000000" w:rsidR="00000000" w:rsidRPr="00000000">
              <w:rPr>
                <w:b w:val="1"/>
                <w:sz w:val="22"/>
                <w:szCs w:val="22"/>
                <w:rtl w:val="0"/>
              </w:rPr>
              <w:t xml:space="preserve">Italian</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4">
            <w:pPr>
              <w:spacing w:after="0" w:before="0" w:lineRule="auto"/>
              <w:jc w:val="center"/>
              <w:rPr>
                <w:b w:val="1"/>
                <w:sz w:val="22"/>
                <w:szCs w:val="22"/>
              </w:rPr>
            </w:pPr>
            <w:r w:rsidDel="00000000" w:rsidR="00000000" w:rsidRPr="00000000">
              <w:rPr>
                <w:b w:val="1"/>
                <w:sz w:val="22"/>
                <w:szCs w:val="22"/>
                <w:rtl w:val="0"/>
              </w:rPr>
              <w:t xml:space="preserve">Portuguese</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5">
            <w:pPr>
              <w:spacing w:after="0" w:before="0" w:lineRule="auto"/>
              <w:jc w:val="center"/>
              <w:rPr>
                <w:sz w:val="22"/>
                <w:szCs w:val="22"/>
              </w:rPr>
            </w:pPr>
            <w:r w:rsidDel="00000000" w:rsidR="00000000" w:rsidRPr="00000000">
              <w:rPr>
                <w:rtl w:val="0"/>
              </w:rPr>
            </w:r>
          </w:p>
        </w:tc>
      </w:tr>
      <w:tr>
        <w:trPr>
          <w:cantSplit w:val="0"/>
          <w:trHeight w:val="11.229946524064172"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6">
            <w:pPr>
              <w:spacing w:after="0" w:before="0" w:lineRule="auto"/>
              <w:ind w:right="-25"/>
              <w:jc w:val="center"/>
              <w:rPr>
                <w:b w:val="1"/>
                <w:sz w:val="22"/>
                <w:szCs w:val="22"/>
              </w:rPr>
            </w:pPr>
            <w:r w:rsidDel="00000000" w:rsidR="00000000" w:rsidRPr="00000000">
              <w:rPr>
                <w:b w:val="1"/>
                <w:sz w:val="22"/>
                <w:szCs w:val="22"/>
                <w:rtl w:val="0"/>
              </w:rPr>
              <w:t xml:space="preserve">Portuguese</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7">
            <w:pPr>
              <w:spacing w:after="0" w:before="0" w:lineRule="auto"/>
              <w:jc w:val="center"/>
              <w:rPr>
                <w:b w:val="1"/>
                <w:sz w:val="22"/>
                <w:szCs w:val="22"/>
              </w:rPr>
            </w:pPr>
            <w:r w:rsidDel="00000000" w:rsidR="00000000" w:rsidRPr="00000000">
              <w:rPr>
                <w:b w:val="1"/>
                <w:sz w:val="22"/>
                <w:szCs w:val="22"/>
                <w:rtl w:val="0"/>
              </w:rPr>
              <w:t xml:space="preserve">English</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8">
            <w:pPr>
              <w:spacing w:after="0" w:before="0" w:lineRule="auto"/>
              <w:jc w:val="center"/>
              <w:rPr>
                <w:sz w:val="22"/>
                <w:szCs w:val="22"/>
              </w:rPr>
            </w:pPr>
            <w:r w:rsidDel="00000000" w:rsidR="00000000" w:rsidRPr="00000000">
              <w:rPr>
                <w:rtl w:val="0"/>
              </w:rPr>
            </w:r>
          </w:p>
        </w:tc>
      </w:tr>
      <w:tr>
        <w:trPr>
          <w:cantSplit w:val="0"/>
          <w:trHeight w:val="8.502673796791443"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9">
            <w:pPr>
              <w:spacing w:after="0" w:before="0" w:lineRule="auto"/>
              <w:ind w:right="-25"/>
              <w:jc w:val="center"/>
              <w:rPr>
                <w:b w:val="1"/>
                <w:sz w:val="22"/>
                <w:szCs w:val="22"/>
              </w:rPr>
            </w:pPr>
            <w:r w:rsidDel="00000000" w:rsidR="00000000" w:rsidRPr="00000000">
              <w:rPr>
                <w:b w:val="1"/>
                <w:sz w:val="22"/>
                <w:szCs w:val="22"/>
                <w:rtl w:val="0"/>
              </w:rPr>
              <w:t xml:space="preserve">Portuguese</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A">
            <w:pPr>
              <w:spacing w:after="0" w:before="0" w:lineRule="auto"/>
              <w:jc w:val="center"/>
              <w:rPr>
                <w:b w:val="1"/>
                <w:sz w:val="22"/>
                <w:szCs w:val="22"/>
              </w:rPr>
            </w:pPr>
            <w:r w:rsidDel="00000000" w:rsidR="00000000" w:rsidRPr="00000000">
              <w:rPr>
                <w:b w:val="1"/>
                <w:sz w:val="22"/>
                <w:szCs w:val="22"/>
                <w:rtl w:val="0"/>
              </w:rPr>
              <w:t xml:space="preserve">Italian</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B">
            <w:pPr>
              <w:spacing w:after="0" w:before="0" w:lineRule="auto"/>
              <w:jc w:val="center"/>
              <w:rPr>
                <w:sz w:val="22"/>
                <w:szCs w:val="22"/>
              </w:rPr>
            </w:pPr>
            <w:r w:rsidDel="00000000" w:rsidR="00000000" w:rsidRPr="00000000">
              <w:rPr>
                <w:rtl w:val="0"/>
              </w:rPr>
            </w:r>
          </w:p>
        </w:tc>
      </w:tr>
    </w:tbl>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567" w:right="0" w:firstLine="0"/>
        <w:jc w:val="both"/>
        <w:rPr>
          <w:sz w:val="22"/>
          <w:szCs w:val="22"/>
        </w:rPr>
      </w:pPr>
      <w:r w:rsidDel="00000000" w:rsidR="00000000" w:rsidRPr="00000000">
        <w:rPr>
          <w:sz w:val="22"/>
          <w:szCs w:val="22"/>
          <w:rtl w:val="0"/>
        </w:rPr>
        <w:t xml:space="preserve">The actual amounts payable as pre-financing payment will vary based on the total expected translation volume (i.e., number of expected editorial pages) for each request for translation services. Each pre-financing payment shall not exceed 10% of the total value of the translation request.</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567" w:right="0" w:firstLine="0"/>
        <w:jc w:val="both"/>
        <w:rPr>
          <w:sz w:val="22"/>
          <w:szCs w:val="22"/>
        </w:rPr>
      </w:pPr>
      <w:r w:rsidDel="00000000" w:rsidR="00000000" w:rsidRPr="00000000">
        <w:rPr>
          <w:sz w:val="22"/>
          <w:szCs w:val="22"/>
          <w:rtl w:val="0"/>
        </w:rPr>
        <w:t xml:space="preserve">By derogation, payments shall be made within 15 days from the date on which an admissible invoice is registered by the Centro per la Cooperazione Internazionale.</w:t>
      </w:r>
    </w:p>
    <w:p w:rsidR="00000000" w:rsidDel="00000000" w:rsidP="00000000" w:rsidRDefault="00000000" w:rsidRPr="00000000" w14:paraId="0000007E">
      <w:pPr>
        <w:spacing w:after="0" w:lineRule="auto"/>
        <w:ind w:left="567" w:hanging="567"/>
        <w:rPr>
          <w:sz w:val="22"/>
          <w:szCs w:val="22"/>
        </w:rPr>
      </w:pPr>
      <w:r w:rsidDel="00000000" w:rsidR="00000000" w:rsidRPr="00000000">
        <w:rPr>
          <w:sz w:val="22"/>
          <w:szCs w:val="22"/>
          <w:rtl w:val="0"/>
        </w:rPr>
        <w:t xml:space="preserve">29.3</w:t>
        <w:tab/>
        <w:t xml:space="preserve">By derogation from Article 29.3 of the general conditions, once the deadline set in Article 29.1 has expired, the contractor will, upon demand,</w:t>
      </w:r>
      <w:r w:rsidDel="00000000" w:rsidR="00000000" w:rsidRPr="00000000">
        <w:rPr>
          <w:rtl w:val="0"/>
        </w:rPr>
        <w:t xml:space="preserve"> </w:t>
      </w:r>
      <w:r w:rsidDel="00000000" w:rsidR="00000000" w:rsidRPr="00000000">
        <w:rPr>
          <w:sz w:val="22"/>
          <w:szCs w:val="22"/>
          <w:rtl w:val="0"/>
        </w:rPr>
        <w:t xml:space="preserve">be entitled to late-payment interest at the rate and for the period mentioned in the general conditions submitted. The demand must be submitted within two months of receiving late payment.</w:t>
      </w:r>
    </w:p>
    <w:p w:rsidR="00000000" w:rsidDel="00000000" w:rsidP="00000000" w:rsidRDefault="00000000" w:rsidRPr="00000000" w14:paraId="0000007F">
      <w:pPr>
        <w:spacing w:after="0" w:lineRule="auto"/>
        <w:ind w:left="567" w:hanging="567"/>
        <w:rPr>
          <w:sz w:val="22"/>
          <w:szCs w:val="22"/>
        </w:rPr>
      </w:pPr>
      <w:r w:rsidDel="00000000" w:rsidR="00000000" w:rsidRPr="00000000">
        <w:rPr>
          <w:rtl w:val="0"/>
        </w:rPr>
      </w:r>
    </w:p>
    <w:p w:rsidR="00000000" w:rsidDel="00000000" w:rsidP="00000000" w:rsidRDefault="00000000" w:rsidRPr="00000000" w14:paraId="00000080">
      <w:pPr>
        <w:spacing w:after="0" w:lineRule="auto"/>
        <w:ind w:left="567" w:hanging="567"/>
        <w:rPr>
          <w:sz w:val="22"/>
          <w:szCs w:val="22"/>
        </w:rPr>
      </w:pPr>
      <w:r w:rsidDel="00000000" w:rsidR="00000000" w:rsidRPr="00000000">
        <w:rPr>
          <w:sz w:val="22"/>
          <w:szCs w:val="22"/>
          <w:rtl w:val="0"/>
        </w:rPr>
        <w:t xml:space="preserve">29.5</w:t>
        <w:tab/>
        <w:t xml:space="preserve">Payments will be made in Euro</w:t>
      </w:r>
      <w:r w:rsidDel="00000000" w:rsidR="00000000" w:rsidRPr="00000000">
        <w:rPr>
          <w:sz w:val="22"/>
          <w:szCs w:val="22"/>
          <w:rtl w:val="0"/>
        </w:rPr>
        <w:t xml:space="preserve"> in accordance with Articles 20.6 and 29.4 of the general conditions into the bank account notified by the Contractor to the Centro per la Cooperazione Internazionale. Where the Contractor fails to perform the tasks required within the time allowed by the request for translation services  then, without prejudice to actual or potential liability incurred in relation to this contract or to the contracting authority's right to terminate the contract, the Contractor shall be required to pay to the Centro per la Cooperazione Internazionale liquidated damages calculated at the rate of 10% of the total amount to be paid for the assignment per calendar day of delay.</w:t>
      </w:r>
      <w:r w:rsidDel="00000000" w:rsidR="00000000" w:rsidRPr="00000000">
        <w:rPr>
          <w:rtl w:val="0"/>
        </w:rPr>
      </w:r>
    </w:p>
    <w:p w:rsidR="00000000" w:rsidDel="00000000" w:rsidP="00000000" w:rsidRDefault="00000000" w:rsidRPr="00000000" w14:paraId="00000081">
      <w:pPr>
        <w:keepNext w:val="1"/>
        <w:keepLines w:val="1"/>
        <w:tabs>
          <w:tab w:val="left" w:leader="none" w:pos="1134"/>
        </w:tabs>
        <w:spacing w:after="120" w:before="240" w:lineRule="auto"/>
        <w:ind w:left="1134" w:hanging="1134"/>
        <w:rPr>
          <w:b w:val="1"/>
        </w:rPr>
      </w:pPr>
      <w:r w:rsidDel="00000000" w:rsidR="00000000" w:rsidRPr="00000000">
        <w:rPr>
          <w:b w:val="1"/>
          <w:rtl w:val="0"/>
        </w:rPr>
        <w:t xml:space="preserve">Article 30</w:t>
        <w:tab/>
        <w:t xml:space="preserve">Financial guarantee</w:t>
      </w:r>
    </w:p>
    <w:p w:rsidR="00000000" w:rsidDel="00000000" w:rsidP="00000000" w:rsidRDefault="00000000" w:rsidRPr="00000000" w14:paraId="00000082">
      <w:pPr>
        <w:spacing w:after="0" w:lineRule="auto"/>
        <w:ind w:left="709" w:hanging="709"/>
        <w:rPr>
          <w:sz w:val="22"/>
          <w:szCs w:val="22"/>
        </w:rPr>
      </w:pPr>
      <w:r w:rsidDel="00000000" w:rsidR="00000000" w:rsidRPr="00000000">
        <w:rPr>
          <w:sz w:val="22"/>
          <w:szCs w:val="22"/>
          <w:rtl w:val="0"/>
        </w:rPr>
        <w:t xml:space="preserve">30.1</w:t>
        <w:tab/>
        <w:t xml:space="preserve">By derogation from article 30 of the general conditions, no pre-financing guarantee is required.</w:t>
      </w:r>
      <w:r w:rsidDel="00000000" w:rsidR="00000000" w:rsidRPr="00000000">
        <w:rPr>
          <w:sz w:val="22"/>
          <w:szCs w:val="22"/>
          <w:rtl w:val="0"/>
        </w:rPr>
        <w:t xml:space="preserve"> </w:t>
      </w:r>
    </w:p>
    <w:p w:rsidR="00000000" w:rsidDel="00000000" w:rsidP="00000000" w:rsidRDefault="00000000" w:rsidRPr="00000000" w14:paraId="00000083">
      <w:pPr>
        <w:keepNext w:val="1"/>
        <w:keepLines w:val="1"/>
        <w:tabs>
          <w:tab w:val="left" w:leader="none" w:pos="1134"/>
        </w:tabs>
        <w:spacing w:after="120" w:before="240" w:lineRule="auto"/>
        <w:ind w:left="1134" w:hanging="1134"/>
        <w:rPr>
          <w:b w:val="1"/>
        </w:rPr>
      </w:pPr>
      <w:r w:rsidDel="00000000" w:rsidR="00000000" w:rsidRPr="00000000">
        <w:rPr>
          <w:b w:val="1"/>
          <w:rtl w:val="0"/>
        </w:rPr>
        <w:t xml:space="preserve">Article 40</w:t>
        <w:tab/>
        <w:t xml:space="preserve">Settlement of disputes</w:t>
      </w:r>
    </w:p>
    <w:p w:rsidR="00000000" w:rsidDel="00000000" w:rsidP="00000000" w:rsidRDefault="00000000" w:rsidRPr="00000000" w14:paraId="00000084">
      <w:pPr>
        <w:spacing w:after="120" w:lineRule="auto"/>
        <w:ind w:left="567" w:hanging="567"/>
        <w:rPr>
          <w:sz w:val="22"/>
          <w:szCs w:val="22"/>
        </w:rPr>
      </w:pPr>
      <w:r w:rsidDel="00000000" w:rsidR="00000000" w:rsidRPr="00000000">
        <w:rPr>
          <w:sz w:val="22"/>
          <w:szCs w:val="22"/>
          <w:rtl w:val="0"/>
        </w:rPr>
        <w:t xml:space="preserve">40.4</w:t>
        <w:tab/>
        <w:t xml:space="preserve">Any disputes arising out of or relating to this contract which cannot be settled amicably shall be referred to the exclusive jurisdiction of</w:t>
      </w:r>
      <w:r w:rsidDel="00000000" w:rsidR="00000000" w:rsidRPr="00000000">
        <w:rPr>
          <w:i w:val="1"/>
          <w:sz w:val="22"/>
          <w:szCs w:val="22"/>
          <w:rtl w:val="0"/>
        </w:rPr>
        <w:t xml:space="preserve"> </w:t>
      </w:r>
      <w:r w:rsidDel="00000000" w:rsidR="00000000" w:rsidRPr="00000000">
        <w:rPr>
          <w:sz w:val="22"/>
          <w:szCs w:val="22"/>
          <w:rtl w:val="0"/>
        </w:rPr>
        <w:t xml:space="preserve">the courts of Trento, Italy, applying the national legislation of the contracting authority.</w:t>
      </w:r>
    </w:p>
    <w:p w:rsidR="00000000" w:rsidDel="00000000" w:rsidP="00000000" w:rsidRDefault="00000000" w:rsidRPr="00000000" w14:paraId="00000085">
      <w:pPr>
        <w:keepNext w:val="1"/>
        <w:keepLines w:val="1"/>
        <w:tabs>
          <w:tab w:val="left" w:leader="none" w:pos="1134"/>
        </w:tabs>
        <w:spacing w:after="120" w:before="240" w:lineRule="auto"/>
        <w:ind w:left="1134" w:hanging="1134"/>
        <w:rPr>
          <w:b w:val="1"/>
        </w:rPr>
      </w:pPr>
      <w:r w:rsidDel="00000000" w:rsidR="00000000" w:rsidRPr="00000000">
        <w:rPr>
          <w:b w:val="1"/>
          <w:rtl w:val="0"/>
        </w:rPr>
        <w:t xml:space="preserve">Article 42</w:t>
        <w:tab/>
        <w:t xml:space="preserve">Data protection</w:t>
      </w:r>
    </w:p>
    <w:p w:rsidR="00000000" w:rsidDel="00000000" w:rsidP="00000000" w:rsidRDefault="00000000" w:rsidRPr="00000000" w14:paraId="00000086">
      <w:pPr>
        <w:rPr>
          <w:sz w:val="22"/>
          <w:szCs w:val="22"/>
        </w:rPr>
      </w:pPr>
      <w:r w:rsidDel="00000000" w:rsidR="00000000" w:rsidRPr="00000000">
        <w:rPr>
          <w:sz w:val="22"/>
          <w:szCs w:val="22"/>
          <w:rtl w:val="0"/>
        </w:rPr>
        <w:t xml:space="preserve">1. Processing of personal data related to the implementation of the contract by the Centro per la Cooperazione Internazionale takes place in accordance with the Italian national legislation.</w:t>
      </w:r>
    </w:p>
    <w:p w:rsidR="00000000" w:rsidDel="00000000" w:rsidP="00000000" w:rsidRDefault="00000000" w:rsidRPr="00000000" w14:paraId="00000087">
      <w:pPr>
        <w:rPr>
          <w:sz w:val="22"/>
          <w:szCs w:val="22"/>
          <w:u w:val="single"/>
        </w:rPr>
      </w:pPr>
      <w:r w:rsidDel="00000000" w:rsidR="00000000" w:rsidRPr="00000000">
        <w:rPr>
          <w:sz w:val="22"/>
          <w:szCs w:val="22"/>
          <w:rtl w:val="0"/>
        </w:rPr>
        <w:t xml:space="preserve">2. To the extent that the contract covers an action financed by the European Union, the Centro per la Cooperazione Internazionale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Del="00000000" w:rsidR="00000000" w:rsidRPr="00000000">
        <w:rPr>
          <w:rFonts w:ascii="Times" w:cs="Times" w:eastAsia="Times" w:hAnsi="Times"/>
          <w:sz w:val="22"/>
          <w:szCs w:val="22"/>
          <w:vertAlign w:val="superscript"/>
        </w:rPr>
        <w:footnoteReference w:customMarkFollows="0" w:id="3"/>
      </w:r>
      <w:r w:rsidDel="00000000" w:rsidR="00000000" w:rsidRPr="00000000">
        <w:rPr>
          <w:sz w:val="22"/>
          <w:szCs w:val="22"/>
          <w:rtl w:val="0"/>
        </w:rPr>
        <w:t xml:space="preserve"> and as detailed in the specific privacy statement published at ePRAG.</w:t>
      </w:r>
      <w:r w:rsidDel="00000000" w:rsidR="00000000" w:rsidRPr="00000000">
        <w:rPr>
          <w:rtl w:val="0"/>
        </w:rPr>
      </w:r>
    </w:p>
    <w:p w:rsidR="00000000" w:rsidDel="00000000" w:rsidP="00000000" w:rsidRDefault="00000000" w:rsidRPr="00000000" w14:paraId="00000088">
      <w:pPr>
        <w:keepNext w:val="1"/>
        <w:keepLines w:val="1"/>
        <w:tabs>
          <w:tab w:val="left" w:leader="none" w:pos="1134"/>
        </w:tabs>
        <w:spacing w:after="120" w:before="240" w:lineRule="auto"/>
        <w:ind w:left="1134" w:hanging="1134"/>
        <w:rPr>
          <w:b w:val="1"/>
        </w:rPr>
      </w:pPr>
      <w:r w:rsidDel="00000000" w:rsidR="00000000" w:rsidRPr="00000000">
        <w:rPr>
          <w:b w:val="1"/>
          <w:rtl w:val="0"/>
        </w:rPr>
        <w:t xml:space="preserve">Article 43</w:t>
        <w:tab/>
        <w:t xml:space="preserve">Further additional clauses (Copyright, Confidentiality)</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sz w:val="22"/>
          <w:szCs w:val="22"/>
        </w:rPr>
      </w:pPr>
      <w:r w:rsidDel="00000000" w:rsidR="00000000" w:rsidRPr="00000000">
        <w:rPr>
          <w:sz w:val="22"/>
          <w:szCs w:val="22"/>
          <w:rtl w:val="0"/>
        </w:rPr>
        <w:t xml:space="preserve">The Contractor agrees to transfer the authorship of the translation to the original copyright holder, be it the Centro per la Cooperazione Internazionale or the author of the original text. Upon request, the name of the Contractor may be credited in the translated text, if applicable, or in the website of the project. The translated text and other documentation may not be used elsewhere without specific authorisation even after termination of the contract. </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sz w:val="22"/>
          <w:szCs w:val="22"/>
        </w:rPr>
      </w:pPr>
      <w:r w:rsidDel="00000000" w:rsidR="00000000" w:rsidRPr="00000000">
        <w:rPr>
          <w:sz w:val="22"/>
          <w:szCs w:val="22"/>
          <w:rtl w:val="0"/>
        </w:rPr>
        <w:t xml:space="preserve">The Contractor undertakes to respect the confidentiality of any information which is linked, directly or indirectly, to the execution of the tasks and shall not divulge to third parties or use for his own benefit or that of any third party any document or information which comes to his attention in the course of the execution of this contract, even after execution of the contract, and shall ensure that his staff or subcontractors employed by him (where applicable) are bound by the same undertaking. The Contractor likewise undertakes to respect any special instructions concerning confidentiality which may be contained in the requests for translation services.</w:t>
      </w:r>
      <w:r w:rsidDel="00000000" w:rsidR="00000000" w:rsidRPr="00000000">
        <w:rPr>
          <w:rtl w:val="0"/>
        </w:rPr>
      </w:r>
    </w:p>
    <w:p w:rsidR="00000000" w:rsidDel="00000000" w:rsidP="00000000" w:rsidRDefault="00000000" w:rsidRPr="00000000" w14:paraId="0000008B">
      <w:pPr>
        <w:spacing w:before="240" w:lineRule="auto"/>
        <w:ind w:left="1417" w:hanging="1417"/>
        <w:jc w:val="center"/>
        <w:rPr>
          <w:sz w:val="22"/>
          <w:szCs w:val="22"/>
        </w:rPr>
      </w:pPr>
      <w:r w:rsidDel="00000000" w:rsidR="00000000" w:rsidRPr="00000000">
        <w:rPr>
          <w:sz w:val="22"/>
          <w:szCs w:val="22"/>
          <w:rtl w:val="0"/>
        </w:rPr>
        <w:t xml:space="preserve">* * *</w:t>
      </w:r>
    </w:p>
    <w:sectPr>
      <w:headerReference r:id="rId9" w:type="default"/>
      <w:headerReference r:id="rId10" w:type="first"/>
      <w:headerReference r:id="rId11" w:type="even"/>
      <w:footerReference r:id="rId12" w:type="default"/>
      <w:footerReference r:id="rId13" w:type="first"/>
      <w:footerReference r:id="rId14" w:type="even"/>
      <w:pgSz w:h="16834" w:w="11913" w:orient="portrait"/>
      <w:pgMar w:bottom="1276" w:top="1134" w:left="1134" w:right="1418" w:header="720" w:footer="53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Time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05"/>
      </w:tabs>
      <w:spacing w:after="0" w:before="0" w:line="240" w:lineRule="auto"/>
      <w:ind w:left="0" w:right="-567"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2021.1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05"/>
      </w:tabs>
      <w:spacing w:after="0" w:before="0" w:line="240" w:lineRule="auto"/>
      <w:ind w:left="0" w:right="-567"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b8o2_contract_simp_en.doc</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05"/>
      </w:tabs>
      <w:spacing w:after="0" w:before="0" w:line="240" w:lineRule="auto"/>
      <w:ind w:left="0" w:right="-567" w:firstLine="0"/>
      <w:jc w:val="left"/>
      <w:rPr>
        <w:b w:val="1"/>
        <w:sz w:val="20"/>
        <w:szCs w:val="20"/>
      </w:rPr>
    </w:pPr>
    <w:r w:rsidDel="00000000" w:rsidR="00000000" w:rsidRPr="00000000">
      <w:rPr>
        <w:rtl w:val="0"/>
      </w:rPr>
    </w:r>
  </w:p>
  <w:tbl>
    <w:tblPr>
      <w:tblStyle w:val="Table3"/>
      <w:tblW w:w="9361.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5"/>
      <w:gridCol w:w="4680.5"/>
      <w:tblGridChange w:id="0">
        <w:tblGrid>
          <w:gridCol w:w="4680.5"/>
          <w:gridCol w:w="4680.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20"/>
              <w:szCs w:val="20"/>
            </w:rPr>
          </w:pPr>
          <w:r w:rsidDel="00000000" w:rsidR="00000000" w:rsidRPr="00000000">
            <w:rPr>
              <w:i w:val="1"/>
              <w:sz w:val="20"/>
              <w:szCs w:val="20"/>
              <w:rtl w:val="0"/>
            </w:rPr>
            <w:t xml:space="preserve">Draft contract</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i w:val="1"/>
              <w:sz w:val="20"/>
              <w:szCs w:val="20"/>
            </w:rPr>
          </w:pPr>
          <w:r w:rsidDel="00000000" w:rsidR="00000000" w:rsidRPr="00000000">
            <w:rPr>
              <w:i w:val="1"/>
              <w:sz w:val="20"/>
              <w:szCs w:val="20"/>
              <w:rtl w:val="0"/>
            </w:rPr>
            <w:t xml:space="preserve">Page </w:t>
          </w:r>
          <w:r w:rsidDel="00000000" w:rsidR="00000000" w:rsidRPr="00000000">
            <w:rPr>
              <w:i w:val="1"/>
              <w:sz w:val="20"/>
              <w:szCs w:val="20"/>
            </w:rPr>
            <w:fldChar w:fldCharType="begin"/>
            <w:instrText xml:space="preserve">PAGE</w:instrText>
            <w:fldChar w:fldCharType="separate"/>
            <w:fldChar w:fldCharType="end"/>
          </w:r>
          <w:r w:rsidDel="00000000" w:rsidR="00000000" w:rsidRPr="00000000">
            <w:rPr>
              <w:i w:val="1"/>
              <w:sz w:val="20"/>
              <w:szCs w:val="20"/>
              <w:rtl w:val="0"/>
            </w:rPr>
            <w:t xml:space="preserve"> of </w:t>
          </w:r>
          <w:r w:rsidDel="00000000" w:rsidR="00000000" w:rsidRPr="00000000">
            <w:rPr>
              <w:i w:val="1"/>
              <w:sz w:val="20"/>
              <w:szCs w:val="2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05"/>
      </w:tabs>
      <w:spacing w:after="0" w:before="0" w:line="240" w:lineRule="auto"/>
      <w:ind w:left="0" w:right="-567" w:firstLine="0"/>
      <w:jc w:val="left"/>
      <w:rPr>
        <w:b w:val="1"/>
        <w:sz w:val="20"/>
        <w:szCs w:val="2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highlight w:val="yellow"/>
          <w:u w:val="none"/>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highlight w:val="yellow"/>
          <w:u w:val="none"/>
          <w:vertAlign w:val="baseline"/>
          <w:rtl w:val="0"/>
        </w:rPr>
        <w:t xml:space="preserve"> Where the contracting party is an individual.</w:t>
      </w:r>
    </w:p>
  </w:footnote>
  <w:footnote w:id="1">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highlight w:val="yellow"/>
          <w:u w:val="none"/>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highlight w:val="yellow"/>
          <w:u w:val="none"/>
          <w:vertAlign w:val="baseline"/>
          <w:rtl w:val="0"/>
        </w:rPr>
        <w:t xml:space="preserve"> Where applicable. For individuals, mention their ID card, passport or equivalent document number.</w:t>
      </w:r>
    </w:p>
  </w:footnote>
  <w:footnote w:id="2">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highlight w:val="yellow"/>
          <w:u w:val="none"/>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highlight w:val="yellow"/>
          <w:u w:val="none"/>
          <w:vertAlign w:val="baseline"/>
          <w:rtl w:val="0"/>
        </w:rPr>
        <w:t xml:space="preserve"> Except where the contracting party is not VAT registered.</w:t>
      </w:r>
    </w:p>
  </w:footnote>
  <w:footnote w:id="3">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OJ L 205 of 21.11.2018, p. 39.</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0">
    <w:pPr>
      <w:widowControl w:val="0"/>
      <w:spacing w:after="0" w:lineRule="auto"/>
      <w:ind w:right="-52.204724409448886"/>
      <w:jc w:val="center"/>
      <w:rPr>
        <w:sz w:val="22"/>
        <w:szCs w:val="22"/>
      </w:rPr>
    </w:pPr>
    <w:r w:rsidDel="00000000" w:rsidR="00000000" w:rsidRPr="00000000">
      <w:rPr>
        <w:sz w:val="22"/>
        <w:szCs w:val="22"/>
      </w:rPr>
      <w:drawing>
        <wp:inline distB="114300" distT="114300" distL="114300" distR="114300">
          <wp:extent cx="2150935" cy="853183"/>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50935" cy="853183"/>
                  </a:xfrm>
                  <a:prstGeom prst="rect"/>
                  <a:ln/>
                </pic:spPr>
              </pic:pic>
            </a:graphicData>
          </a:graphic>
        </wp:inline>
      </w:drawing>
    </w:r>
    <w:r w:rsidDel="00000000" w:rsidR="00000000" w:rsidRPr="00000000">
      <w:rPr>
        <w:rtl w:val="0"/>
      </w:rPr>
    </w:r>
  </w:p>
  <w:p w:rsidR="00000000" w:rsidDel="00000000" w:rsidP="00000000" w:rsidRDefault="00000000" w:rsidRPr="00000000" w14:paraId="00000091">
    <w:pPr>
      <w:widowControl w:val="0"/>
      <w:spacing w:after="0" w:lineRule="auto"/>
      <w:ind w:right="-52.204724409448886"/>
      <w:jc w:val="center"/>
      <w:rPr>
        <w:sz w:val="22"/>
        <w:szCs w:val="2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24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24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287" w:hanging="360.0000000000001"/>
      </w:pPr>
      <w:rPr>
        <w:rFonts w:ascii="Noto Sans Symbols" w:cs="Noto Sans Symbols" w:eastAsia="Noto Sans Symbols" w:hAnsi="Noto Sans Symbols"/>
      </w:rPr>
    </w:lvl>
    <w:lvl w:ilvl="1">
      <w:start w:val="0"/>
      <w:numFmt w:val="bullet"/>
      <w:lvlText w:val="-"/>
      <w:lvlJc w:val="left"/>
      <w:pPr>
        <w:ind w:left="2007" w:hanging="360"/>
      </w:pPr>
      <w:rPr>
        <w:rFonts w:ascii="Times New Roman" w:cs="Times New Roman" w:eastAsia="Times New Roman" w:hAnsi="Times New Roman"/>
      </w:rPr>
    </w:lvl>
    <w:lvl w:ilvl="2">
      <w:start w:val="1"/>
      <w:numFmt w:val="bullet"/>
      <w:lvlText w:val="▪"/>
      <w:lvlJc w:val="left"/>
      <w:pPr>
        <w:ind w:left="2727" w:hanging="360"/>
      </w:pPr>
      <w:rPr>
        <w:rFonts w:ascii="Noto Sans Symbols" w:cs="Noto Sans Symbols" w:eastAsia="Noto Sans Symbols" w:hAnsi="Noto Sans Symbols"/>
      </w:rPr>
    </w:lvl>
    <w:lvl w:ilvl="3">
      <w:start w:val="1"/>
      <w:numFmt w:val="bullet"/>
      <w:lvlText w:val="●"/>
      <w:lvlJc w:val="left"/>
      <w:pPr>
        <w:ind w:left="3447" w:hanging="360"/>
      </w:pPr>
      <w:rPr>
        <w:rFonts w:ascii="Noto Sans Symbols" w:cs="Noto Sans Symbols" w:eastAsia="Noto Sans Symbols" w:hAnsi="Noto Sans Symbols"/>
      </w:rPr>
    </w:lvl>
    <w:lvl w:ilvl="4">
      <w:start w:val="1"/>
      <w:numFmt w:val="bullet"/>
      <w:lvlText w:val="o"/>
      <w:lvlJc w:val="left"/>
      <w:pPr>
        <w:ind w:left="4167" w:hanging="360"/>
      </w:pPr>
      <w:rPr>
        <w:rFonts w:ascii="Courier New" w:cs="Courier New" w:eastAsia="Courier New" w:hAnsi="Courier New"/>
      </w:rPr>
    </w:lvl>
    <w:lvl w:ilvl="5">
      <w:start w:val="1"/>
      <w:numFmt w:val="bullet"/>
      <w:lvlText w:val="▪"/>
      <w:lvlJc w:val="left"/>
      <w:pPr>
        <w:ind w:left="4887" w:hanging="360"/>
      </w:pPr>
      <w:rPr>
        <w:rFonts w:ascii="Noto Sans Symbols" w:cs="Noto Sans Symbols" w:eastAsia="Noto Sans Symbols" w:hAnsi="Noto Sans Symbols"/>
      </w:rPr>
    </w:lvl>
    <w:lvl w:ilvl="6">
      <w:start w:val="1"/>
      <w:numFmt w:val="bullet"/>
      <w:lvlText w:val="●"/>
      <w:lvlJc w:val="left"/>
      <w:pPr>
        <w:ind w:left="5607" w:hanging="360"/>
      </w:pPr>
      <w:rPr>
        <w:rFonts w:ascii="Noto Sans Symbols" w:cs="Noto Sans Symbols" w:eastAsia="Noto Sans Symbols" w:hAnsi="Noto Sans Symbols"/>
      </w:rPr>
    </w:lvl>
    <w:lvl w:ilvl="7">
      <w:start w:val="1"/>
      <w:numFmt w:val="bullet"/>
      <w:lvlText w:val="o"/>
      <w:lvlJc w:val="left"/>
      <w:pPr>
        <w:ind w:left="6327" w:hanging="360"/>
      </w:pPr>
      <w:rPr>
        <w:rFonts w:ascii="Courier New" w:cs="Courier New" w:eastAsia="Courier New" w:hAnsi="Courier New"/>
      </w:rPr>
    </w:lvl>
    <w:lvl w:ilvl="8">
      <w:start w:val="1"/>
      <w:numFmt w:val="bullet"/>
      <w:lvlText w:val="▪"/>
      <w:lvlJc w:val="left"/>
      <w:pPr>
        <w:ind w:left="7047"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240" w:lineRule="auto"/>
      <w:ind w:left="482" w:hanging="482"/>
    </w:pPr>
    <w:rPr>
      <w:b w:val="1"/>
      <w:smallCaps w:val="1"/>
    </w:rPr>
  </w:style>
  <w:style w:type="paragraph" w:styleId="Heading2">
    <w:name w:val="heading 2"/>
    <w:basedOn w:val="Normal"/>
    <w:next w:val="Normal"/>
    <w:pPr>
      <w:keepNext w:val="1"/>
      <w:ind w:left="1202" w:hanging="720"/>
    </w:pPr>
    <w:rPr>
      <w:b w:val="1"/>
    </w:rPr>
  </w:style>
  <w:style w:type="paragraph" w:styleId="Heading3">
    <w:name w:val="heading 3"/>
    <w:basedOn w:val="Normal"/>
    <w:next w:val="Normal"/>
    <w:pPr>
      <w:keepNext w:val="1"/>
      <w:ind w:left="1984" w:hanging="782"/>
    </w:pPr>
    <w:rPr>
      <w:i w:val="1"/>
    </w:rPr>
  </w:style>
  <w:style w:type="paragraph" w:styleId="Heading4">
    <w:name w:val="heading 4"/>
    <w:basedOn w:val="Normal"/>
    <w:next w:val="Normal"/>
    <w:pPr>
      <w:keepNext w:val="1"/>
      <w:ind w:left="1984" w:hanging="782"/>
    </w:pPr>
    <w:rPr/>
  </w:style>
  <w:style w:type="paragraph" w:styleId="Heading5">
    <w:name w:val="heading 5"/>
    <w:basedOn w:val="Normal"/>
    <w:next w:val="Normal"/>
    <w:pPr>
      <w:spacing w:after="60" w:before="240" w:lineRule="auto"/>
    </w:pPr>
    <w:rPr>
      <w:rFonts w:ascii="Arial" w:cs="Arial" w:eastAsia="Arial" w:hAnsi="Arial"/>
      <w:sz w:val="22"/>
      <w:szCs w:val="22"/>
    </w:rPr>
  </w:style>
  <w:style w:type="paragraph" w:styleId="Heading6">
    <w:name w:val="heading 6"/>
    <w:basedOn w:val="Normal"/>
    <w:next w:val="Normal"/>
    <w:pPr>
      <w:spacing w:after="60" w:before="240" w:lineRule="auto"/>
    </w:pPr>
    <w:rPr>
      <w:rFonts w:ascii="Arial" w:cs="Arial" w:eastAsia="Arial" w:hAnsi="Arial"/>
      <w:i w:val="1"/>
      <w:sz w:val="22"/>
      <w:szCs w:val="22"/>
    </w:rPr>
  </w:style>
  <w:style w:type="paragraph" w:styleId="Title">
    <w:name w:val="Title"/>
    <w:basedOn w:val="Normal"/>
    <w:next w:val="Normal"/>
    <w:pPr>
      <w:spacing w:after="480" w:lineRule="auto"/>
      <w:jc w:val="center"/>
    </w:pPr>
    <w:rPr>
      <w:b w:val="1"/>
      <w:sz w:val="48"/>
      <w:szCs w:val="48"/>
    </w:rPr>
  </w:style>
  <w:style w:type="paragraph" w:styleId="Normal" w:default="1">
    <w:name w:val="Normal"/>
    <w:qFormat w:val="1"/>
    <w:rsid w:val="0077786E"/>
    <w:pPr>
      <w:spacing w:after="240"/>
      <w:jc w:val="both"/>
    </w:pPr>
    <w:rPr>
      <w:sz w:val="24"/>
    </w:rPr>
  </w:style>
  <w:style w:type="paragraph" w:styleId="Heading1">
    <w:name w:val="heading 1"/>
    <w:basedOn w:val="Normal"/>
    <w:next w:val="Text1"/>
    <w:link w:val="Heading1Char"/>
    <w:qFormat w:val="1"/>
    <w:pPr>
      <w:keepNext w:val="1"/>
      <w:numPr>
        <w:numId w:val="1"/>
      </w:numPr>
      <w:tabs>
        <w:tab w:val="clear" w:pos="480"/>
      </w:tabs>
      <w:spacing w:before="240"/>
      <w:ind w:left="482" w:hanging="482"/>
      <w:outlineLvl w:val="0"/>
    </w:pPr>
    <w:rPr>
      <w:b w:val="1"/>
      <w:smallCaps w:val="1"/>
      <w:kern w:val="28"/>
    </w:rPr>
  </w:style>
  <w:style w:type="paragraph" w:styleId="Heading2">
    <w:name w:val="heading 2"/>
    <w:basedOn w:val="Normal"/>
    <w:next w:val="Text2"/>
    <w:qFormat w:val="1"/>
    <w:pPr>
      <w:keepNext w:val="1"/>
      <w:numPr>
        <w:ilvl w:val="1"/>
        <w:numId w:val="1"/>
      </w:numPr>
      <w:tabs>
        <w:tab w:val="clear" w:pos="1200"/>
      </w:tabs>
      <w:ind w:left="1202"/>
      <w:outlineLvl w:val="1"/>
    </w:pPr>
    <w:rPr>
      <w:b w:val="1"/>
    </w:rPr>
  </w:style>
  <w:style w:type="paragraph" w:styleId="Heading3">
    <w:name w:val="heading 3"/>
    <w:basedOn w:val="Normal"/>
    <w:next w:val="Text3"/>
    <w:qFormat w:val="1"/>
    <w:pPr>
      <w:keepNext w:val="1"/>
      <w:numPr>
        <w:ilvl w:val="2"/>
        <w:numId w:val="1"/>
      </w:numPr>
      <w:tabs>
        <w:tab w:val="clear" w:pos="1920"/>
      </w:tabs>
      <w:ind w:left="1984" w:hanging="782"/>
      <w:outlineLvl w:val="2"/>
    </w:pPr>
    <w:rPr>
      <w:i w:val="1"/>
    </w:rPr>
  </w:style>
  <w:style w:type="paragraph" w:styleId="Heading4">
    <w:name w:val="heading 4"/>
    <w:basedOn w:val="Normal"/>
    <w:next w:val="Text4"/>
    <w:qFormat w:val="1"/>
    <w:pPr>
      <w:keepNext w:val="1"/>
      <w:numPr>
        <w:ilvl w:val="3"/>
        <w:numId w:val="1"/>
      </w:numPr>
      <w:tabs>
        <w:tab w:val="clear" w:pos="1920"/>
      </w:tabs>
      <w:ind w:left="1984" w:hanging="782"/>
      <w:outlineLvl w:val="3"/>
    </w:pPr>
  </w:style>
  <w:style w:type="paragraph" w:styleId="Heading5">
    <w:name w:val="heading 5"/>
    <w:basedOn w:val="Normal"/>
    <w:next w:val="Normal"/>
    <w:qFormat w:val="1"/>
    <w:pPr>
      <w:tabs>
        <w:tab w:val="num" w:pos="0"/>
      </w:tabs>
      <w:spacing w:after="60" w:before="240"/>
      <w:outlineLvl w:val="4"/>
    </w:pPr>
    <w:rPr>
      <w:rFonts w:ascii="Arial" w:hAnsi="Arial"/>
      <w:sz w:val="22"/>
    </w:rPr>
  </w:style>
  <w:style w:type="paragraph" w:styleId="Heading6">
    <w:name w:val="heading 6"/>
    <w:basedOn w:val="Normal"/>
    <w:next w:val="Normal"/>
    <w:qFormat w:val="1"/>
    <w:pPr>
      <w:tabs>
        <w:tab w:val="num" w:pos="0"/>
      </w:tabs>
      <w:spacing w:after="60" w:before="240"/>
      <w:outlineLvl w:val="5"/>
    </w:pPr>
    <w:rPr>
      <w:rFonts w:ascii="Arial" w:hAnsi="Arial"/>
      <w:i w:val="1"/>
      <w:sz w:val="22"/>
    </w:rPr>
  </w:style>
  <w:style w:type="paragraph" w:styleId="Heading7">
    <w:name w:val="heading 7"/>
    <w:basedOn w:val="Normal"/>
    <w:next w:val="Normal"/>
    <w:qFormat w:val="1"/>
    <w:pPr>
      <w:tabs>
        <w:tab w:val="num" w:pos="0"/>
      </w:tabs>
      <w:spacing w:after="60" w:before="240"/>
      <w:outlineLvl w:val="6"/>
    </w:pPr>
    <w:rPr>
      <w:rFonts w:ascii="Arial" w:hAnsi="Arial"/>
      <w:sz w:val="20"/>
    </w:rPr>
  </w:style>
  <w:style w:type="paragraph" w:styleId="Heading8">
    <w:name w:val="heading 8"/>
    <w:basedOn w:val="Normal"/>
    <w:next w:val="Normal"/>
    <w:qFormat w:val="1"/>
    <w:pPr>
      <w:tabs>
        <w:tab w:val="num" w:pos="0"/>
      </w:tabs>
      <w:spacing w:after="60" w:before="240"/>
      <w:outlineLvl w:val="7"/>
    </w:pPr>
    <w:rPr>
      <w:rFonts w:ascii="Arial" w:hAnsi="Arial"/>
      <w:i w:val="1"/>
      <w:sz w:val="20"/>
    </w:rPr>
  </w:style>
  <w:style w:type="paragraph" w:styleId="Heading9">
    <w:name w:val="heading 9"/>
    <w:basedOn w:val="Normal"/>
    <w:next w:val="Normal"/>
    <w:qFormat w:val="1"/>
    <w:pPr>
      <w:tabs>
        <w:tab w:val="num" w:pos="0"/>
      </w:tabs>
      <w:spacing w:after="60" w:before="240"/>
      <w:outlineLvl w:val="8"/>
    </w:pPr>
    <w:rPr>
      <w:rFonts w:ascii="Arial" w:hAnsi="Arial"/>
      <w:i w:val="1"/>
      <w:sz w:val="1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ext1" w:customStyle="1">
    <w:name w:val="Text 1"/>
    <w:basedOn w:val="Normal"/>
    <w:pPr>
      <w:ind w:left="482"/>
    </w:pPr>
  </w:style>
  <w:style w:type="paragraph" w:styleId="Text2" w:customStyle="1">
    <w:name w:val="Text 2"/>
    <w:basedOn w:val="Normal"/>
    <w:pPr>
      <w:tabs>
        <w:tab w:val="left" w:pos="2161"/>
      </w:tabs>
      <w:ind w:left="1202"/>
    </w:pPr>
  </w:style>
  <w:style w:type="paragraph" w:styleId="Text3" w:customStyle="1">
    <w:name w:val="Text 3"/>
    <w:basedOn w:val="Normal"/>
    <w:pPr>
      <w:tabs>
        <w:tab w:val="left" w:pos="2302"/>
      </w:tabs>
      <w:ind w:left="1202"/>
    </w:pPr>
  </w:style>
  <w:style w:type="paragraph" w:styleId="Text4" w:customStyle="1">
    <w:name w:val="Text 4"/>
    <w:basedOn w:val="Normal"/>
    <w:pPr>
      <w:tabs>
        <w:tab w:val="left" w:pos="2302"/>
      </w:tabs>
      <w:ind w:left="1202"/>
    </w:pPr>
  </w:style>
  <w:style w:type="paragraph" w:styleId="Address" w:customStyle="1">
    <w:name w:val="Address"/>
    <w:basedOn w:val="Normal"/>
    <w:pPr>
      <w:spacing w:after="0"/>
      <w:jc w:val="left"/>
    </w:pPr>
  </w:style>
  <w:style w:type="paragraph" w:styleId="AddressTL" w:customStyle="1">
    <w:name w:val="AddressTL"/>
    <w:basedOn w:val="Normal"/>
    <w:next w:val="Normal"/>
    <w:pPr>
      <w:spacing w:after="720"/>
      <w:jc w:val="left"/>
    </w:pPr>
  </w:style>
  <w:style w:type="paragraph" w:styleId="AddressTR" w:customStyle="1">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val="1"/>
    <w:pPr>
      <w:spacing w:after="120" w:before="120"/>
    </w:pPr>
    <w:rPr>
      <w:b w:val="1"/>
    </w:rPr>
  </w:style>
  <w:style w:type="paragraph" w:styleId="ChapterTitle" w:customStyle="1">
    <w:name w:val="ChapterTitle"/>
    <w:basedOn w:val="Normal"/>
    <w:next w:val="SectionTitle"/>
    <w:pPr>
      <w:keepNext w:val="1"/>
      <w:spacing w:after="480"/>
      <w:jc w:val="center"/>
    </w:pPr>
    <w:rPr>
      <w:b w:val="1"/>
      <w:sz w:val="32"/>
    </w:rPr>
  </w:style>
  <w:style w:type="paragraph" w:styleId="SectionTitle" w:customStyle="1">
    <w:name w:val="SectionTitle"/>
    <w:basedOn w:val="Normal"/>
    <w:next w:val="Heading1"/>
    <w:pPr>
      <w:keepNext w:val="1"/>
      <w:spacing w:after="480"/>
      <w:jc w:val="center"/>
    </w:pPr>
    <w:rPr>
      <w:b w:val="1"/>
      <w:smallCaps w:val="1"/>
      <w:sz w:val="28"/>
    </w:rPr>
  </w:style>
  <w:style w:type="paragraph" w:styleId="Closing">
    <w:name w:val="Closing"/>
    <w:basedOn w:val="Normal"/>
    <w:pPr>
      <w:ind w:left="4252"/>
    </w:pPr>
  </w:style>
  <w:style w:type="paragraph" w:styleId="CommentText">
    <w:name w:val="annotation text"/>
    <w:basedOn w:val="Normal"/>
    <w:link w:val="CommentTextChar"/>
    <w:uiPriority w:val="99"/>
    <w:semiHidden w:val="1"/>
    <w:rPr>
      <w:sz w:val="20"/>
    </w:rPr>
  </w:style>
  <w:style w:type="paragraph" w:styleId="Date">
    <w:name w:val="Date"/>
    <w:basedOn w:val="Normal"/>
    <w:next w:val="References"/>
    <w:pPr>
      <w:spacing w:after="0"/>
      <w:ind w:left="5103" w:right="-567"/>
      <w:jc w:val="left"/>
    </w:pPr>
  </w:style>
  <w:style w:type="paragraph" w:styleId="References" w:customStyle="1">
    <w:name w:val="References"/>
    <w:basedOn w:val="Normal"/>
    <w:next w:val="AddressTR"/>
    <w:pPr>
      <w:ind w:left="5103"/>
      <w:jc w:val="left"/>
    </w:pPr>
    <w:rPr>
      <w:sz w:val="20"/>
    </w:rPr>
  </w:style>
  <w:style w:type="paragraph" w:styleId="DocumentMap">
    <w:name w:val="Document Map"/>
    <w:basedOn w:val="Normal"/>
    <w:semiHidden w:val="1"/>
    <w:pPr>
      <w:shd w:color="auto" w:fill="000080" w:val="clear"/>
    </w:pPr>
    <w:rPr>
      <w:rFonts w:ascii="Tahoma" w:hAnsi="Tahoma"/>
    </w:rPr>
  </w:style>
  <w:style w:type="paragraph" w:styleId="DoubSign" w:customStyle="1">
    <w:name w:val="DoubSign"/>
    <w:basedOn w:val="Normal"/>
    <w:next w:val="Enclosures"/>
    <w:pPr>
      <w:tabs>
        <w:tab w:val="left" w:pos="5103"/>
      </w:tabs>
      <w:spacing w:after="0" w:before="1200"/>
      <w:jc w:val="left"/>
    </w:pPr>
  </w:style>
  <w:style w:type="paragraph" w:styleId="Enclosures" w:customStyle="1">
    <w:name w:val="Enclosures"/>
    <w:basedOn w:val="Normal"/>
    <w:pPr>
      <w:keepNext w:val="1"/>
      <w:keepLines w:val="1"/>
      <w:tabs>
        <w:tab w:val="left" w:pos="5642"/>
      </w:tabs>
      <w:spacing w:after="0" w:before="480"/>
      <w:ind w:left="1191" w:hanging="1191"/>
      <w:jc w:val="left"/>
    </w:pPr>
  </w:style>
  <w:style w:type="paragraph" w:styleId="EndnoteText">
    <w:name w:val="endnote text"/>
    <w:basedOn w:val="Normal"/>
    <w:semiHidden w:val="1"/>
    <w:rPr>
      <w:sz w:val="20"/>
    </w:rPr>
  </w:style>
  <w:style w:type="paragraph" w:styleId="EnvelopeAddress">
    <w:name w:val="envelope address"/>
    <w:basedOn w:val="Normal"/>
    <w:pPr>
      <w:framePr w:lines="0" w:w="7920" w:h="1980" w:hSpace="180" w:wrap="auto" w:hAnchor="page" w:xAlign="center" w:yAlign="bottom" w:hRule="exact"/>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val="1"/>
    <w:qFormat w:val="1"/>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val="1"/>
    <w:semiHidden w:val="1"/>
    <w:pPr>
      <w:ind w:left="240" w:hanging="240"/>
    </w:pPr>
  </w:style>
  <w:style w:type="paragraph" w:styleId="Index2">
    <w:name w:val="index 2"/>
    <w:basedOn w:val="Normal"/>
    <w:next w:val="Normal"/>
    <w:autoRedefine w:val="1"/>
    <w:semiHidden w:val="1"/>
    <w:pPr>
      <w:ind w:left="480" w:hanging="240"/>
    </w:pPr>
  </w:style>
  <w:style w:type="paragraph" w:styleId="Index3">
    <w:name w:val="index 3"/>
    <w:basedOn w:val="Normal"/>
    <w:next w:val="Normal"/>
    <w:autoRedefine w:val="1"/>
    <w:semiHidden w:val="1"/>
    <w:pPr>
      <w:ind w:left="720" w:hanging="240"/>
    </w:pPr>
  </w:style>
  <w:style w:type="paragraph" w:styleId="Index4">
    <w:name w:val="index 4"/>
    <w:basedOn w:val="Normal"/>
    <w:next w:val="Normal"/>
    <w:autoRedefine w:val="1"/>
    <w:semiHidden w:val="1"/>
    <w:pPr>
      <w:ind w:left="960" w:hanging="240"/>
    </w:pPr>
  </w:style>
  <w:style w:type="paragraph" w:styleId="Index5">
    <w:name w:val="index 5"/>
    <w:basedOn w:val="Normal"/>
    <w:next w:val="Normal"/>
    <w:autoRedefine w:val="1"/>
    <w:semiHidden w:val="1"/>
    <w:pPr>
      <w:ind w:left="1200" w:hanging="240"/>
    </w:pPr>
  </w:style>
  <w:style w:type="paragraph" w:styleId="Index6">
    <w:name w:val="index 6"/>
    <w:basedOn w:val="Normal"/>
    <w:next w:val="Normal"/>
    <w:autoRedefine w:val="1"/>
    <w:semiHidden w:val="1"/>
    <w:pPr>
      <w:ind w:left="1440" w:hanging="240"/>
    </w:pPr>
  </w:style>
  <w:style w:type="paragraph" w:styleId="Index7">
    <w:name w:val="index 7"/>
    <w:basedOn w:val="Normal"/>
    <w:next w:val="Normal"/>
    <w:autoRedefine w:val="1"/>
    <w:semiHidden w:val="1"/>
    <w:pPr>
      <w:ind w:left="1680" w:hanging="240"/>
    </w:pPr>
  </w:style>
  <w:style w:type="paragraph" w:styleId="Index8">
    <w:name w:val="index 8"/>
    <w:basedOn w:val="Normal"/>
    <w:next w:val="Normal"/>
    <w:autoRedefine w:val="1"/>
    <w:semiHidden w:val="1"/>
    <w:pPr>
      <w:ind w:left="1920" w:hanging="240"/>
    </w:pPr>
  </w:style>
  <w:style w:type="paragraph" w:styleId="Index9">
    <w:name w:val="index 9"/>
    <w:basedOn w:val="Normal"/>
    <w:next w:val="Normal"/>
    <w:autoRedefine w:val="1"/>
    <w:semiHidden w:val="1"/>
    <w:pPr>
      <w:ind w:left="2160" w:hanging="240"/>
    </w:pPr>
  </w:style>
  <w:style w:type="paragraph" w:styleId="IndexHeading">
    <w:name w:val="index heading"/>
    <w:basedOn w:val="Normal"/>
    <w:next w:val="Index1"/>
    <w:semiHidden w:val="1"/>
    <w:rPr>
      <w:rFonts w:ascii="Arial" w:hAnsi="Arial"/>
      <w:b w:val="1"/>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val="1"/>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val="1"/>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color="auto" w:space="1" w:sz="6" w:val="single"/>
        <w:left w:color="auto" w:space="1" w:sz="6" w:val="single"/>
        <w:bottom w:color="auto" w:space="1" w:sz="6" w:val="single"/>
        <w:right w:color="auto" w:space="1" w:sz="6" w:val="single"/>
      </w:pBdr>
      <w:shd w:color="auto" w:fill="auto" w:val="pct20"/>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NoteHead" w:customStyle="1">
    <w:name w:val="NoteHead"/>
    <w:basedOn w:val="Normal"/>
    <w:next w:val="Subject"/>
    <w:pPr>
      <w:spacing w:after="720" w:before="720"/>
      <w:jc w:val="center"/>
    </w:pPr>
    <w:rPr>
      <w:b w:val="1"/>
      <w:smallCaps w:val="1"/>
    </w:rPr>
  </w:style>
  <w:style w:type="paragraph" w:styleId="Subject" w:customStyle="1">
    <w:name w:val="Subject"/>
    <w:basedOn w:val="Normal"/>
    <w:next w:val="Normal"/>
    <w:pPr>
      <w:spacing w:after="480"/>
      <w:ind w:left="1191" w:hanging="1191"/>
      <w:jc w:val="left"/>
    </w:pPr>
    <w:rPr>
      <w:b w:val="1"/>
    </w:rPr>
  </w:style>
  <w:style w:type="paragraph" w:styleId="NoteList" w:customStyle="1">
    <w:name w:val="NoteList"/>
    <w:basedOn w:val="Normal"/>
    <w:next w:val="Subject"/>
    <w:pPr>
      <w:tabs>
        <w:tab w:val="left" w:pos="5823"/>
      </w:tabs>
      <w:spacing w:after="720" w:before="720"/>
      <w:ind w:left="5104" w:hanging="3119"/>
      <w:jc w:val="left"/>
    </w:pPr>
    <w:rPr>
      <w:b w:val="1"/>
      <w:smallCaps w:val="1"/>
    </w:rPr>
  </w:style>
  <w:style w:type="paragraph" w:styleId="NumPar1" w:customStyle="1">
    <w:name w:val="NumPar 1"/>
    <w:basedOn w:val="Heading1"/>
    <w:next w:val="Text1"/>
    <w:pPr>
      <w:keepNext w:val="0"/>
      <w:spacing w:before="0"/>
      <w:ind w:left="483" w:hanging="483"/>
      <w:outlineLvl w:val="9"/>
    </w:pPr>
    <w:rPr>
      <w:b w:val="0"/>
      <w:smallCaps w:val="0"/>
    </w:rPr>
  </w:style>
  <w:style w:type="paragraph" w:styleId="NumPar2" w:customStyle="1">
    <w:name w:val="NumPar 2"/>
    <w:basedOn w:val="Heading2"/>
    <w:next w:val="Text2"/>
    <w:pPr>
      <w:keepNext w:val="0"/>
      <w:outlineLvl w:val="9"/>
    </w:pPr>
    <w:rPr>
      <w:b w:val="0"/>
    </w:rPr>
  </w:style>
  <w:style w:type="paragraph" w:styleId="NumPar3" w:customStyle="1">
    <w:name w:val="NumPar 3"/>
    <w:basedOn w:val="Heading3"/>
    <w:next w:val="Text3"/>
    <w:pPr>
      <w:keepNext w:val="0"/>
      <w:outlineLvl w:val="9"/>
    </w:pPr>
    <w:rPr>
      <w:i w:val="0"/>
    </w:rPr>
  </w:style>
  <w:style w:type="paragraph" w:styleId="NumPar4" w:customStyle="1">
    <w:name w:val="NumPar 4"/>
    <w:basedOn w:val="Heading4"/>
    <w:next w:val="Text4"/>
    <w:pPr>
      <w:keepNext w:val="0"/>
      <w:outlineLvl w:val="9"/>
    </w:pPr>
  </w:style>
  <w:style w:type="paragraph" w:styleId="PartTitle" w:customStyle="1">
    <w:name w:val="PartTitle"/>
    <w:basedOn w:val="Normal"/>
    <w:next w:val="ChapterTitle"/>
    <w:pPr>
      <w:keepNext w:val="1"/>
      <w:pageBreakBefore w:val="1"/>
      <w:spacing w:after="480"/>
      <w:jc w:val="center"/>
    </w:pPr>
    <w:rPr>
      <w:b w:val="1"/>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after="0" w:before="1200"/>
      <w:ind w:left="5103"/>
      <w:jc w:val="center"/>
    </w:pPr>
  </w:style>
  <w:style w:type="paragraph" w:styleId="Subtitle">
    <w:name w:val="Subtitle"/>
    <w:basedOn w:val="Normal"/>
    <w:qFormat w:val="1"/>
    <w:pPr>
      <w:spacing w:after="60"/>
      <w:jc w:val="center"/>
      <w:outlineLvl w:val="1"/>
    </w:pPr>
    <w:rPr>
      <w:rFonts w:ascii="Arial" w:hAnsi="Arial"/>
    </w:rPr>
  </w:style>
  <w:style w:type="paragraph" w:styleId="SubTitle1" w:customStyle="1">
    <w:name w:val="SubTitle 1"/>
    <w:basedOn w:val="Normal"/>
    <w:next w:val="SubTitle2"/>
    <w:pPr>
      <w:jc w:val="center"/>
    </w:pPr>
    <w:rPr>
      <w:b w:val="1"/>
      <w:sz w:val="40"/>
    </w:rPr>
  </w:style>
  <w:style w:type="paragraph" w:styleId="SubTitle2" w:customStyle="1">
    <w:name w:val="SubTitle 2"/>
    <w:basedOn w:val="Normal"/>
    <w:pPr>
      <w:jc w:val="center"/>
    </w:pPr>
    <w:rPr>
      <w:b w:val="1"/>
      <w:sz w:val="32"/>
    </w:rPr>
  </w:style>
  <w:style w:type="paragraph" w:styleId="TableofAuthorities">
    <w:name w:val="table of authorities"/>
    <w:basedOn w:val="Normal"/>
    <w:next w:val="Normal"/>
    <w:semiHidden w:val="1"/>
    <w:pPr>
      <w:ind w:left="240" w:hanging="240"/>
    </w:pPr>
  </w:style>
  <w:style w:type="paragraph" w:styleId="TableofFigures">
    <w:name w:val="table of figures"/>
    <w:basedOn w:val="Normal"/>
    <w:next w:val="Normal"/>
    <w:semiHidden w:val="1"/>
    <w:pPr>
      <w:ind w:left="480" w:hanging="480"/>
    </w:pPr>
  </w:style>
  <w:style w:type="paragraph" w:styleId="Title">
    <w:name w:val="Title"/>
    <w:basedOn w:val="Normal"/>
    <w:next w:val="SubTitle1"/>
    <w:qFormat w:val="1"/>
    <w:pPr>
      <w:spacing w:after="480"/>
      <w:jc w:val="center"/>
    </w:pPr>
    <w:rPr>
      <w:b w:val="1"/>
      <w:kern w:val="28"/>
      <w:sz w:val="48"/>
    </w:rPr>
  </w:style>
  <w:style w:type="paragraph" w:styleId="TOAHeading">
    <w:name w:val="toa heading"/>
    <w:basedOn w:val="Normal"/>
    <w:next w:val="Normal"/>
    <w:semiHidden w:val="1"/>
    <w:pPr>
      <w:spacing w:before="120"/>
    </w:pPr>
    <w:rPr>
      <w:rFonts w:ascii="Arial" w:hAnsi="Arial"/>
      <w:b w:val="1"/>
    </w:rPr>
  </w:style>
  <w:style w:type="paragraph" w:styleId="TOC1">
    <w:name w:val="toc 1"/>
    <w:basedOn w:val="Normal"/>
    <w:next w:val="Normal"/>
    <w:semiHidden w:val="1"/>
    <w:rsid w:val="00894E32"/>
    <w:pPr>
      <w:tabs>
        <w:tab w:val="right" w:leader="dot" w:pos="8640"/>
      </w:tabs>
      <w:spacing w:after="120" w:before="120"/>
      <w:ind w:left="482" w:right="720" w:hanging="482"/>
    </w:pPr>
    <w:rPr>
      <w:caps w:val="1"/>
      <w:lang w:eastAsia="en-US"/>
    </w:rPr>
  </w:style>
  <w:style w:type="paragraph" w:styleId="TOC2">
    <w:name w:val="toc 2"/>
    <w:basedOn w:val="Normal"/>
    <w:next w:val="Normal"/>
    <w:semiHidden w:val="1"/>
    <w:rsid w:val="00894E32"/>
    <w:pPr>
      <w:tabs>
        <w:tab w:val="right" w:leader="dot" w:pos="8640"/>
      </w:tabs>
      <w:spacing w:after="60" w:before="60"/>
      <w:ind w:left="1077" w:right="720" w:hanging="595"/>
    </w:pPr>
    <w:rPr>
      <w:lang w:eastAsia="en-US"/>
    </w:rPr>
  </w:style>
  <w:style w:type="paragraph" w:styleId="TOC3">
    <w:name w:val="toc 3"/>
    <w:basedOn w:val="Normal"/>
    <w:next w:val="Normal"/>
    <w:semiHidden w:val="1"/>
    <w:rsid w:val="00894E32"/>
    <w:pPr>
      <w:tabs>
        <w:tab w:val="right" w:leader="dot" w:pos="8640"/>
      </w:tabs>
      <w:spacing w:after="60" w:before="60"/>
      <w:ind w:left="1916" w:right="720" w:hanging="839"/>
    </w:pPr>
    <w:rPr>
      <w:lang w:eastAsia="en-US"/>
    </w:rPr>
  </w:style>
  <w:style w:type="paragraph" w:styleId="TOC4">
    <w:name w:val="toc 4"/>
    <w:basedOn w:val="Normal"/>
    <w:next w:val="Normal"/>
    <w:semiHidden w:val="1"/>
    <w:rsid w:val="00894E32"/>
    <w:pPr>
      <w:tabs>
        <w:tab w:val="right" w:leader="dot" w:pos="8641"/>
      </w:tabs>
      <w:spacing w:after="60" w:before="60"/>
      <w:ind w:left="2880" w:right="720" w:hanging="964"/>
    </w:pPr>
    <w:rPr>
      <w:lang w:eastAsia="en-US"/>
    </w:rPr>
  </w:style>
  <w:style w:type="paragraph" w:styleId="TOC5">
    <w:name w:val="toc 5"/>
    <w:basedOn w:val="Normal"/>
    <w:next w:val="Normal"/>
    <w:semiHidden w:val="1"/>
    <w:rsid w:val="00F976D7"/>
    <w:pPr>
      <w:tabs>
        <w:tab w:val="right" w:leader="dot" w:pos="8641"/>
      </w:tabs>
      <w:spacing w:after="120" w:before="240"/>
      <w:ind w:right="720"/>
    </w:pPr>
    <w:rPr>
      <w:caps w:val="1"/>
      <w:lang w:eastAsia="en-US"/>
    </w:rPr>
  </w:style>
  <w:style w:type="paragraph" w:styleId="TOC6">
    <w:name w:val="toc 6"/>
    <w:basedOn w:val="Normal"/>
    <w:next w:val="Normal"/>
    <w:autoRedefine w:val="1"/>
    <w:semiHidden w:val="1"/>
    <w:pPr>
      <w:ind w:left="1200"/>
    </w:pPr>
  </w:style>
  <w:style w:type="paragraph" w:styleId="TOC7">
    <w:name w:val="toc 7"/>
    <w:basedOn w:val="Normal"/>
    <w:next w:val="Normal"/>
    <w:autoRedefine w:val="1"/>
    <w:semiHidden w:val="1"/>
    <w:pPr>
      <w:ind w:left="1440"/>
    </w:pPr>
  </w:style>
  <w:style w:type="paragraph" w:styleId="TOC8">
    <w:name w:val="toc 8"/>
    <w:basedOn w:val="Normal"/>
    <w:next w:val="Normal"/>
    <w:autoRedefine w:val="1"/>
    <w:semiHidden w:val="1"/>
    <w:pPr>
      <w:ind w:left="1680"/>
    </w:pPr>
  </w:style>
  <w:style w:type="paragraph" w:styleId="TOC9">
    <w:name w:val="toc 9"/>
    <w:basedOn w:val="Normal"/>
    <w:next w:val="Normal"/>
    <w:autoRedefine w:val="1"/>
    <w:semiHidden w:val="1"/>
    <w:pPr>
      <w:ind w:left="1920"/>
    </w:pPr>
  </w:style>
  <w:style w:type="paragraph" w:styleId="YReferences" w:customStyle="1">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val="1"/>
    <w:rPr>
      <w:rFonts w:ascii="TimesNewRomanPS" w:hAnsi="TimesNewRomanPS"/>
      <w:position w:val="6"/>
      <w:sz w:val="16"/>
    </w:rPr>
  </w:style>
  <w:style w:type="character" w:styleId="PageNumber">
    <w:name w:val="page number"/>
    <w:basedOn w:val="DefaultParagraphFont"/>
  </w:style>
  <w:style w:type="paragraph" w:styleId="Heading2b" w:customStyle="1">
    <w:name w:val="Heading2b"/>
    <w:basedOn w:val="Normal"/>
    <w:pPr>
      <w:ind w:left="567" w:hanging="567"/>
      <w:jc w:val="center"/>
    </w:pPr>
    <w:rPr>
      <w:b w:val="1"/>
      <w:sz w:val="20"/>
      <w:u w:val="single"/>
    </w:rPr>
  </w:style>
  <w:style w:type="paragraph" w:styleId="Annexetitle" w:customStyle="1">
    <w:name w:val="Annexe_title"/>
    <w:basedOn w:val="Heading1"/>
    <w:next w:val="Normal"/>
    <w:autoRedefine w:val="1"/>
    <w:pPr>
      <w:keepNext w:val="0"/>
      <w:pageBreakBefore w:val="1"/>
      <w:numPr>
        <w:numId w:val="0"/>
      </w:numPr>
      <w:tabs>
        <w:tab w:val="left" w:pos="1701"/>
        <w:tab w:val="left" w:pos="2552"/>
      </w:tabs>
      <w:outlineLvl w:val="9"/>
    </w:pPr>
    <w:rPr>
      <w:rFonts w:ascii="Arial" w:hAnsi="Arial"/>
      <w:b w:val="0"/>
      <w:caps w:val="1"/>
      <w:smallCaps w:val="0"/>
      <w:kern w:val="0"/>
      <w:sz w:val="32"/>
    </w:rPr>
  </w:style>
  <w:style w:type="character" w:styleId="Hyperlink">
    <w:name w:val="Hyperlink"/>
    <w:rPr>
      <w:color w:val="0000ff"/>
      <w:u w:val="single"/>
    </w:rPr>
  </w:style>
  <w:style w:type="paragraph" w:styleId="normaltableau" w:customStyle="1">
    <w:name w:val="normal_tableau"/>
    <w:basedOn w:val="Normal"/>
    <w:pPr>
      <w:spacing w:after="120" w:before="120"/>
    </w:pPr>
    <w:rPr>
      <w:rFonts w:ascii="Optima" w:hAnsi="Optima"/>
      <w:sz w:val="22"/>
    </w:rPr>
  </w:style>
  <w:style w:type="paragraph" w:styleId="Contact" w:customStyle="1">
    <w:name w:val="Contact"/>
    <w:basedOn w:val="Normal"/>
    <w:next w:val="Normal"/>
    <w:rsid w:val="00F976D7"/>
    <w:pPr>
      <w:spacing w:after="480"/>
      <w:ind w:left="567" w:hanging="567"/>
      <w:jc w:val="left"/>
    </w:pPr>
    <w:rPr>
      <w:lang w:eastAsia="en-US"/>
    </w:rPr>
  </w:style>
  <w:style w:type="paragraph" w:styleId="ListBullet1" w:customStyle="1">
    <w:name w:val="List Bullet 1"/>
    <w:basedOn w:val="Text1"/>
    <w:rsid w:val="00F976D7"/>
    <w:pPr>
      <w:numPr>
        <w:numId w:val="7"/>
      </w:numPr>
    </w:pPr>
    <w:rPr>
      <w:lang w:eastAsia="en-US"/>
    </w:rPr>
  </w:style>
  <w:style w:type="paragraph" w:styleId="ListDash" w:customStyle="1">
    <w:name w:val="List Dash"/>
    <w:basedOn w:val="Normal"/>
    <w:rsid w:val="00F976D7"/>
    <w:pPr>
      <w:numPr>
        <w:numId w:val="11"/>
      </w:numPr>
    </w:pPr>
    <w:rPr>
      <w:lang w:eastAsia="en-US"/>
    </w:rPr>
  </w:style>
  <w:style w:type="paragraph" w:styleId="ListDash1" w:customStyle="1">
    <w:name w:val="List Dash 1"/>
    <w:basedOn w:val="Text1"/>
    <w:rsid w:val="00F976D7"/>
    <w:pPr>
      <w:numPr>
        <w:numId w:val="12"/>
      </w:numPr>
    </w:pPr>
    <w:rPr>
      <w:lang w:eastAsia="en-US"/>
    </w:rPr>
  </w:style>
  <w:style w:type="paragraph" w:styleId="ListDash2" w:customStyle="1">
    <w:name w:val="List Dash 2"/>
    <w:basedOn w:val="Text2"/>
    <w:rsid w:val="00F976D7"/>
    <w:pPr>
      <w:numPr>
        <w:numId w:val="13"/>
      </w:numPr>
      <w:tabs>
        <w:tab w:val="clear" w:pos="2161"/>
      </w:tabs>
    </w:pPr>
    <w:rPr>
      <w:lang w:eastAsia="en-US"/>
    </w:rPr>
  </w:style>
  <w:style w:type="paragraph" w:styleId="ListDash3" w:customStyle="1">
    <w:name w:val="List Dash 3"/>
    <w:basedOn w:val="Text3"/>
    <w:rsid w:val="00F976D7"/>
    <w:pPr>
      <w:numPr>
        <w:numId w:val="14"/>
      </w:numPr>
      <w:tabs>
        <w:tab w:val="clear" w:pos="2302"/>
      </w:tabs>
    </w:pPr>
    <w:rPr>
      <w:lang w:eastAsia="en-US"/>
    </w:rPr>
  </w:style>
  <w:style w:type="paragraph" w:styleId="ListDash4" w:customStyle="1">
    <w:name w:val="List Dash 4"/>
    <w:basedOn w:val="Text4"/>
    <w:rsid w:val="00F976D7"/>
    <w:pPr>
      <w:numPr>
        <w:numId w:val="15"/>
      </w:numPr>
      <w:tabs>
        <w:tab w:val="clear" w:pos="2302"/>
      </w:tabs>
    </w:pPr>
    <w:rPr>
      <w:lang w:eastAsia="en-US"/>
    </w:rPr>
  </w:style>
  <w:style w:type="paragraph" w:styleId="ListNumber1" w:customStyle="1">
    <w:name w:val="List Number 1"/>
    <w:basedOn w:val="Text1"/>
    <w:rsid w:val="00F976D7"/>
    <w:pPr>
      <w:numPr>
        <w:numId w:val="17"/>
      </w:numPr>
    </w:pPr>
    <w:rPr>
      <w:lang w:eastAsia="en-US"/>
    </w:rPr>
  </w:style>
  <w:style w:type="paragraph" w:styleId="ListNumberLevel2" w:customStyle="1">
    <w:name w:val="List Number (Level 2)"/>
    <w:basedOn w:val="Normal"/>
    <w:rsid w:val="00F976D7"/>
    <w:pPr>
      <w:numPr>
        <w:ilvl w:val="1"/>
        <w:numId w:val="16"/>
      </w:numPr>
    </w:pPr>
    <w:rPr>
      <w:lang w:eastAsia="en-US"/>
    </w:rPr>
  </w:style>
  <w:style w:type="paragraph" w:styleId="ListNumber1Level2" w:customStyle="1">
    <w:name w:val="List Number 1 (Level 2)"/>
    <w:basedOn w:val="Text1"/>
    <w:rsid w:val="00F976D7"/>
    <w:pPr>
      <w:numPr>
        <w:ilvl w:val="1"/>
        <w:numId w:val="17"/>
      </w:numPr>
    </w:pPr>
    <w:rPr>
      <w:lang w:eastAsia="en-US"/>
    </w:rPr>
  </w:style>
  <w:style w:type="paragraph" w:styleId="ListNumber2Level2" w:customStyle="1">
    <w:name w:val="List Number 2 (Level 2)"/>
    <w:basedOn w:val="Text2"/>
    <w:rsid w:val="00F976D7"/>
    <w:pPr>
      <w:numPr>
        <w:ilvl w:val="1"/>
        <w:numId w:val="18"/>
      </w:numPr>
      <w:tabs>
        <w:tab w:val="clear" w:pos="2161"/>
      </w:tabs>
    </w:pPr>
    <w:rPr>
      <w:lang w:eastAsia="en-US"/>
    </w:rPr>
  </w:style>
  <w:style w:type="paragraph" w:styleId="ListNumber3Level2" w:customStyle="1">
    <w:name w:val="List Number 3 (Level 2)"/>
    <w:basedOn w:val="Text3"/>
    <w:rsid w:val="00F976D7"/>
    <w:pPr>
      <w:numPr>
        <w:ilvl w:val="1"/>
        <w:numId w:val="19"/>
      </w:numPr>
      <w:tabs>
        <w:tab w:val="clear" w:pos="2302"/>
      </w:tabs>
    </w:pPr>
    <w:rPr>
      <w:lang w:eastAsia="en-US"/>
    </w:rPr>
  </w:style>
  <w:style w:type="paragraph" w:styleId="ListNumber4Level2" w:customStyle="1">
    <w:name w:val="List Number 4 (Level 2)"/>
    <w:basedOn w:val="Text4"/>
    <w:rsid w:val="00F976D7"/>
    <w:pPr>
      <w:numPr>
        <w:ilvl w:val="1"/>
        <w:numId w:val="20"/>
      </w:numPr>
      <w:tabs>
        <w:tab w:val="clear" w:pos="2302"/>
      </w:tabs>
    </w:pPr>
    <w:rPr>
      <w:lang w:eastAsia="en-US"/>
    </w:rPr>
  </w:style>
  <w:style w:type="paragraph" w:styleId="ListNumberLevel3" w:customStyle="1">
    <w:name w:val="List Number (Level 3)"/>
    <w:basedOn w:val="Normal"/>
    <w:rsid w:val="00F976D7"/>
    <w:pPr>
      <w:numPr>
        <w:ilvl w:val="2"/>
        <w:numId w:val="16"/>
      </w:numPr>
    </w:pPr>
    <w:rPr>
      <w:lang w:eastAsia="en-US"/>
    </w:rPr>
  </w:style>
  <w:style w:type="paragraph" w:styleId="ListNumber1Level3" w:customStyle="1">
    <w:name w:val="List Number 1 (Level 3)"/>
    <w:basedOn w:val="Text1"/>
    <w:rsid w:val="00F976D7"/>
    <w:pPr>
      <w:numPr>
        <w:ilvl w:val="2"/>
        <w:numId w:val="17"/>
      </w:numPr>
    </w:pPr>
    <w:rPr>
      <w:lang w:eastAsia="en-US"/>
    </w:rPr>
  </w:style>
  <w:style w:type="paragraph" w:styleId="ListNumber2Level3" w:customStyle="1">
    <w:name w:val="List Number 2 (Level 3)"/>
    <w:basedOn w:val="Text2"/>
    <w:rsid w:val="00F976D7"/>
    <w:pPr>
      <w:numPr>
        <w:ilvl w:val="2"/>
        <w:numId w:val="18"/>
      </w:numPr>
      <w:tabs>
        <w:tab w:val="clear" w:pos="2161"/>
      </w:tabs>
    </w:pPr>
    <w:rPr>
      <w:lang w:eastAsia="en-US"/>
    </w:rPr>
  </w:style>
  <w:style w:type="paragraph" w:styleId="ListNumber3Level3" w:customStyle="1">
    <w:name w:val="List Number 3 (Level 3)"/>
    <w:basedOn w:val="Text3"/>
    <w:rsid w:val="00F976D7"/>
    <w:pPr>
      <w:numPr>
        <w:ilvl w:val="2"/>
        <w:numId w:val="19"/>
      </w:numPr>
      <w:tabs>
        <w:tab w:val="clear" w:pos="2302"/>
      </w:tabs>
    </w:pPr>
    <w:rPr>
      <w:lang w:eastAsia="en-US"/>
    </w:rPr>
  </w:style>
  <w:style w:type="paragraph" w:styleId="ListNumber4Level3" w:customStyle="1">
    <w:name w:val="List Number 4 (Level 3)"/>
    <w:basedOn w:val="Text4"/>
    <w:rsid w:val="00F976D7"/>
    <w:pPr>
      <w:numPr>
        <w:ilvl w:val="2"/>
        <w:numId w:val="20"/>
      </w:numPr>
      <w:tabs>
        <w:tab w:val="clear" w:pos="2302"/>
      </w:tabs>
    </w:pPr>
    <w:rPr>
      <w:lang w:eastAsia="en-US"/>
    </w:rPr>
  </w:style>
  <w:style w:type="paragraph" w:styleId="ListNumberLevel4" w:customStyle="1">
    <w:name w:val="List Number (Level 4)"/>
    <w:basedOn w:val="Normal"/>
    <w:rsid w:val="00F976D7"/>
    <w:pPr>
      <w:numPr>
        <w:ilvl w:val="3"/>
        <w:numId w:val="16"/>
      </w:numPr>
    </w:pPr>
    <w:rPr>
      <w:lang w:eastAsia="en-US"/>
    </w:rPr>
  </w:style>
  <w:style w:type="paragraph" w:styleId="ListNumber1Level4" w:customStyle="1">
    <w:name w:val="List Number 1 (Level 4)"/>
    <w:basedOn w:val="Text1"/>
    <w:rsid w:val="00F976D7"/>
    <w:pPr>
      <w:numPr>
        <w:ilvl w:val="3"/>
        <w:numId w:val="17"/>
      </w:numPr>
    </w:pPr>
    <w:rPr>
      <w:lang w:eastAsia="en-US"/>
    </w:rPr>
  </w:style>
  <w:style w:type="paragraph" w:styleId="ListNumber2Level4" w:customStyle="1">
    <w:name w:val="List Number 2 (Level 4)"/>
    <w:basedOn w:val="Text2"/>
    <w:rsid w:val="00F976D7"/>
    <w:pPr>
      <w:numPr>
        <w:ilvl w:val="3"/>
        <w:numId w:val="18"/>
      </w:numPr>
      <w:tabs>
        <w:tab w:val="clear" w:pos="2161"/>
      </w:tabs>
    </w:pPr>
    <w:rPr>
      <w:lang w:eastAsia="en-US"/>
    </w:rPr>
  </w:style>
  <w:style w:type="paragraph" w:styleId="ListNumber3Level4" w:customStyle="1">
    <w:name w:val="List Number 3 (Level 4)"/>
    <w:basedOn w:val="Text3"/>
    <w:rsid w:val="00F976D7"/>
    <w:pPr>
      <w:numPr>
        <w:ilvl w:val="3"/>
        <w:numId w:val="19"/>
      </w:numPr>
      <w:tabs>
        <w:tab w:val="clear" w:pos="2302"/>
      </w:tabs>
    </w:pPr>
    <w:rPr>
      <w:lang w:eastAsia="en-US"/>
    </w:rPr>
  </w:style>
  <w:style w:type="paragraph" w:styleId="ListNumber4Level4" w:customStyle="1">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val="1"/>
    <w:rsid w:val="00F976D7"/>
    <w:pPr>
      <w:keepNext w:val="1"/>
      <w:spacing w:before="240"/>
      <w:jc w:val="center"/>
    </w:pPr>
    <w:rPr>
      <w:b w:val="1"/>
      <w:lang w:eastAsia="en-US"/>
    </w:rPr>
  </w:style>
  <w:style w:type="character" w:styleId="FollowedHyperlink">
    <w:name w:val="FollowedHyperlink"/>
    <w:rsid w:val="00AA6916"/>
    <w:rPr>
      <w:color w:val="606420"/>
      <w:u w:val="single"/>
    </w:rPr>
  </w:style>
  <w:style w:type="character" w:styleId="CommentReference">
    <w:name w:val="annotation reference"/>
    <w:semiHidden w:val="1"/>
    <w:rsid w:val="0037119C"/>
    <w:rPr>
      <w:sz w:val="16"/>
      <w:szCs w:val="16"/>
    </w:rPr>
  </w:style>
  <w:style w:type="paragraph" w:styleId="CommentSubject">
    <w:name w:val="annotation subject"/>
    <w:basedOn w:val="CommentText"/>
    <w:next w:val="CommentText"/>
    <w:semiHidden w:val="1"/>
    <w:rsid w:val="0037119C"/>
    <w:rPr>
      <w:b w:val="1"/>
      <w:bCs w:val="1"/>
    </w:rPr>
  </w:style>
  <w:style w:type="paragraph" w:styleId="BalloonText">
    <w:name w:val="Balloon Text"/>
    <w:basedOn w:val="Normal"/>
    <w:semiHidden w:val="1"/>
    <w:rsid w:val="0037119C"/>
    <w:rPr>
      <w:rFonts w:ascii="Tahoma" w:hAnsi="Tahoma"/>
      <w:sz w:val="16"/>
      <w:szCs w:val="16"/>
    </w:rPr>
  </w:style>
  <w:style w:type="character" w:styleId="Emphasis">
    <w:name w:val="Emphasis"/>
    <w:qFormat w:val="1"/>
    <w:rsid w:val="00D32B0A"/>
    <w:rPr>
      <w:i w:val="1"/>
    </w:rPr>
  </w:style>
  <w:style w:type="character" w:styleId="DefaultMargins" w:customStyle="1">
    <w:name w:val="DefaultMargins"/>
    <w:rsid w:val="00C233EC"/>
    <w:rPr>
      <w:rFonts w:ascii="Times New Roman" w:cs="Times New Roman" w:hAnsi="Times New Roman"/>
      <w:sz w:val="24"/>
      <w:szCs w:val="24"/>
      <w:lang w:val="en-US"/>
    </w:rPr>
  </w:style>
  <w:style w:type="character" w:styleId="tw4winMark" w:customStyle="1">
    <w:name w:val="tw4winMark"/>
    <w:rsid w:val="00C233EC"/>
    <w:rPr>
      <w:rFonts w:ascii="Times New Roman" w:cs="Times New Roman" w:hAnsi="Times New Roman"/>
      <w:vanish w:val="1"/>
      <w:color w:val="800080"/>
      <w:sz w:val="24"/>
      <w:szCs w:val="24"/>
      <w:vertAlign w:val="subscript"/>
    </w:rPr>
  </w:style>
  <w:style w:type="character" w:styleId="Heading1Char" w:customStyle="1">
    <w:name w:val="Heading 1 Char"/>
    <w:link w:val="Heading1"/>
    <w:rsid w:val="00C233EC"/>
    <w:rPr>
      <w:b w:val="1"/>
      <w:smallCaps w:val="1"/>
      <w:kern w:val="28"/>
      <w:sz w:val="24"/>
    </w:rPr>
  </w:style>
  <w:style w:type="paragraph" w:styleId="StyleListNumber11ptBold" w:customStyle="1">
    <w:name w:val="Style List Number + 11 pt Bold"/>
    <w:basedOn w:val="ListNumber"/>
    <w:autoRedefine w:val="1"/>
    <w:rsid w:val="00212B1D"/>
    <w:pPr>
      <w:numPr>
        <w:numId w:val="0"/>
      </w:numPr>
      <w:spacing w:after="120" w:before="240"/>
      <w:ind w:left="567" w:hanging="567"/>
    </w:pPr>
    <w:rPr>
      <w:b w:val="1"/>
      <w:bCs w:val="1"/>
      <w:szCs w:val="24"/>
    </w:rPr>
  </w:style>
  <w:style w:type="character" w:styleId="StyleFootnoteReferenceTimesNewRoman11pt" w:customStyle="1">
    <w:name w:val="Style Footnote Reference + Times New Roman 11 pt"/>
    <w:rsid w:val="00A91FA0"/>
    <w:rPr>
      <w:rFonts w:ascii="Times New Roman" w:hAnsi="Times New Roman"/>
      <w:position w:val="6"/>
      <w:sz w:val="20"/>
    </w:rPr>
  </w:style>
  <w:style w:type="character" w:styleId="CommentTextChar" w:customStyle="1">
    <w:name w:val="Comment Text Char"/>
    <w:link w:val="CommentText"/>
    <w:uiPriority w:val="99"/>
    <w:semiHidden w:val="1"/>
    <w:rsid w:val="00990C4F"/>
  </w:style>
  <w:style w:type="paragraph" w:styleId="ListParagraph">
    <w:name w:val="List Paragraph"/>
    <w:basedOn w:val="Normal"/>
    <w:uiPriority w:val="34"/>
    <w:qFormat w:val="1"/>
    <w:rsid w:val="000C56F1"/>
    <w:pPr>
      <w:spacing w:after="200" w:line="276" w:lineRule="auto"/>
      <w:ind w:left="720"/>
      <w:contextualSpacing w:val="1"/>
      <w:jc w:val="left"/>
    </w:pPr>
    <w:rPr>
      <w:rFonts w:ascii="Calibri" w:eastAsia="Calibri" w:hAnsi="Calibri"/>
      <w:sz w:val="22"/>
      <w:szCs w:val="22"/>
      <w:lang w:eastAsia="en-US"/>
    </w:rPr>
  </w:style>
  <w:style w:type="character" w:styleId="FootnoteTextChar" w:customStyle="1">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styleId="Char2" w:customStyle="1">
    <w:name w:val="Char2"/>
    <w:basedOn w:val="Normal"/>
    <w:link w:val="FootnoteReference"/>
    <w:rsid w:val="00C1075A"/>
    <w:pPr>
      <w:spacing w:after="160" w:line="240" w:lineRule="exact"/>
      <w:jc w:val="left"/>
    </w:pPr>
    <w:rPr>
      <w:rFonts w:ascii="TimesNewRomanPS" w:hAnsi="TimesNewRomanPS"/>
      <w:position w:val="6"/>
      <w:sz w:val="16"/>
    </w:rPr>
  </w:style>
  <w:style w:type="paragraph" w:styleId="Subtitle">
    <w:name w:val="Subtitle"/>
    <w:basedOn w:val="Normal"/>
    <w:next w:val="Normal"/>
    <w:pPr>
      <w:spacing w:after="60" w:lineRule="auto"/>
      <w:jc w:val="center"/>
    </w:pPr>
    <w:rPr>
      <w:rFonts w:ascii="Arial" w:cs="Arial" w:eastAsia="Arial" w:hAnsi="Arial"/>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ikis.ec.europa.eu/display/ExactExternalWiki/Annexes#Annexes-AnnexesA(Ch.2):Genera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hRgoThTiXOmHAt3RQilci/pjGLw==">AMUW2mUWHmHteWkYADZx0LHi3TsO9W4o8jtpveGgW3OHA8tgf4DXtYvEhq0A5GqknRvkNY1akU/+qDITvOQ1x25ljQB1e+WKfoDY3j3HheXvn4dp/5FcxkW9448nP1qQR+K9Zav17PKv7YEHZt658shTO86am9/xeg==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2020-04-17T17:06:00Z</dcterms:created>
  <dc:creator>Roslyn Bottoni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