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tabs>
          <w:tab w:val="left" w:leader="none" w:pos="2552"/>
        </w:tabs>
        <w:spacing w:after="0" w:lineRule="auto"/>
        <w:ind w:left="482" w:hanging="482"/>
        <w:jc w:val="center"/>
        <w:rPr>
          <w:rFonts w:ascii="Nunito Light" w:cs="Nunito Light" w:eastAsia="Nunito Light" w:hAnsi="Nunito Light"/>
          <w:color w:val="000000"/>
          <w:sz w:val="30"/>
          <w:szCs w:val="30"/>
        </w:rPr>
      </w:pPr>
      <w:r w:rsidDel="00000000" w:rsidR="00000000" w:rsidRPr="00000000">
        <w:rPr>
          <w:rFonts w:ascii="Nunito Light" w:cs="Nunito Light" w:eastAsia="Nunito Light" w:hAnsi="Nunito Light"/>
          <w:color w:val="000000"/>
          <w:sz w:val="30"/>
          <w:szCs w:val="30"/>
          <w:rtl w:val="0"/>
        </w:rPr>
        <w:t xml:space="preserve">TERMS OF REFERENCE</w:t>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left" w:leader="none" w:pos="2552"/>
        </w:tabs>
        <w:spacing w:after="0" w:lineRule="auto"/>
        <w:ind w:left="482" w:hanging="482"/>
        <w:jc w:val="center"/>
        <w:rPr>
          <w:rFonts w:ascii="Nunito Light" w:cs="Nunito Light" w:eastAsia="Nunito Light" w:hAnsi="Nunito Light"/>
          <w:sz w:val="30"/>
          <w:szCs w:val="3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left" w:leader="none" w:pos="2552"/>
        </w:tabs>
        <w:spacing w:after="0" w:lineRule="auto"/>
        <w:ind w:left="482" w:hanging="482"/>
        <w:jc w:val="center"/>
        <w:rPr>
          <w:rFonts w:ascii="Nunito Light" w:cs="Nunito Light" w:eastAsia="Nunito Light" w:hAnsi="Nunito Light"/>
          <w:sz w:val="24"/>
          <w:szCs w:val="24"/>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4">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ph5c2afb95iw">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1. BACKGROUND INFORMATION</w:t>
              <w:tab/>
              <w:t xml:space="preserve">2</w:t>
            </w:r>
          </w:hyperlink>
          <w:r w:rsidDel="00000000" w:rsidR="00000000" w:rsidRPr="00000000">
            <w:rPr>
              <w:rtl w:val="0"/>
            </w:rPr>
          </w:r>
        </w:p>
        <w:p w:rsidR="00000000" w:rsidDel="00000000" w:rsidP="00000000" w:rsidRDefault="00000000" w:rsidRPr="00000000" w14:paraId="00000005">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1fob9te">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1.1. Country</w:t>
              <w:tab/>
              <w:t xml:space="preserve">2</w:t>
            </w:r>
          </w:hyperlink>
          <w:r w:rsidDel="00000000" w:rsidR="00000000" w:rsidRPr="00000000">
            <w:rPr>
              <w:rtl w:val="0"/>
            </w:rPr>
          </w:r>
        </w:p>
        <w:p w:rsidR="00000000" w:rsidDel="00000000" w:rsidP="00000000" w:rsidRDefault="00000000" w:rsidRPr="00000000" w14:paraId="00000006">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3znysh7">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1.2. Contracting authority</w:t>
              <w:tab/>
              <w:t xml:space="preserve">2</w:t>
            </w:r>
          </w:hyperlink>
          <w:r w:rsidDel="00000000" w:rsidR="00000000" w:rsidRPr="00000000">
            <w:rPr>
              <w:rtl w:val="0"/>
            </w:rPr>
          </w:r>
        </w:p>
        <w:p w:rsidR="00000000" w:rsidDel="00000000" w:rsidP="00000000" w:rsidRDefault="00000000" w:rsidRPr="00000000" w14:paraId="00000007">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2et92p0">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1.3. Background</w:t>
              <w:tab/>
              <w:t xml:space="preserve">2</w:t>
            </w:r>
          </w:hyperlink>
          <w:r w:rsidDel="00000000" w:rsidR="00000000" w:rsidRPr="00000000">
            <w:rPr>
              <w:rtl w:val="0"/>
            </w:rPr>
          </w:r>
        </w:p>
        <w:p w:rsidR="00000000" w:rsidDel="00000000" w:rsidP="00000000" w:rsidRDefault="00000000" w:rsidRPr="00000000" w14:paraId="00000008">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2s8eyo1">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1.4. Purpose</w:t>
              <w:tab/>
              <w:t xml:space="preserve">3</w:t>
            </w:r>
          </w:hyperlink>
          <w:r w:rsidDel="00000000" w:rsidR="00000000" w:rsidRPr="00000000">
            <w:rPr>
              <w:rtl w:val="0"/>
            </w:rPr>
          </w:r>
        </w:p>
        <w:p w:rsidR="00000000" w:rsidDel="00000000" w:rsidP="00000000" w:rsidRDefault="00000000" w:rsidRPr="00000000" w14:paraId="00000009">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17dp8vu">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1.5. Result to be achieved by the contractor</w:t>
              <w:tab/>
              <w:t xml:space="preserve">4</w:t>
            </w:r>
          </w:hyperlink>
          <w:r w:rsidDel="00000000" w:rsidR="00000000" w:rsidRPr="00000000">
            <w:rPr>
              <w:rtl w:val="0"/>
            </w:rPr>
          </w:r>
        </w:p>
        <w:p w:rsidR="00000000" w:rsidDel="00000000" w:rsidP="00000000" w:rsidRDefault="00000000" w:rsidRPr="00000000" w14:paraId="0000000A">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3rdcrjn">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2. ASSUMPTIONS &amp; RISKS</w:t>
              <w:tab/>
              <w:t xml:space="preserve">5</w:t>
            </w:r>
          </w:hyperlink>
          <w:r w:rsidDel="00000000" w:rsidR="00000000" w:rsidRPr="00000000">
            <w:rPr>
              <w:rtl w:val="0"/>
            </w:rPr>
          </w:r>
        </w:p>
        <w:p w:rsidR="00000000" w:rsidDel="00000000" w:rsidP="00000000" w:rsidRDefault="00000000" w:rsidRPr="00000000" w14:paraId="0000000B">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26in1rg">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2.1. Assumptions underlying the project</w:t>
              <w:tab/>
              <w:t xml:space="preserve">5</w:t>
            </w:r>
          </w:hyperlink>
          <w:r w:rsidDel="00000000" w:rsidR="00000000" w:rsidRPr="00000000">
            <w:rPr>
              <w:rtl w:val="0"/>
            </w:rPr>
          </w:r>
        </w:p>
        <w:p w:rsidR="00000000" w:rsidDel="00000000" w:rsidP="00000000" w:rsidRDefault="00000000" w:rsidRPr="00000000" w14:paraId="0000000C">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35nkun2">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3. SCOPE OF THE WORK</w:t>
              <w:tab/>
              <w:t xml:space="preserve">6</w:t>
            </w:r>
          </w:hyperlink>
          <w:r w:rsidDel="00000000" w:rsidR="00000000" w:rsidRPr="00000000">
            <w:rPr>
              <w:rtl w:val="0"/>
            </w:rPr>
          </w:r>
        </w:p>
        <w:p w:rsidR="00000000" w:rsidDel="00000000" w:rsidP="00000000" w:rsidRDefault="00000000" w:rsidRPr="00000000" w14:paraId="0000000D">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1ksv4uv">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3.1. General</w:t>
              <w:tab/>
              <w:t xml:space="preserve">6</w:t>
            </w:r>
          </w:hyperlink>
          <w:r w:rsidDel="00000000" w:rsidR="00000000" w:rsidRPr="00000000">
            <w:rPr>
              <w:rtl w:val="0"/>
            </w:rPr>
          </w:r>
        </w:p>
        <w:p w:rsidR="00000000" w:rsidDel="00000000" w:rsidP="00000000" w:rsidRDefault="00000000" w:rsidRPr="00000000" w14:paraId="0000000E">
          <w:pPr>
            <w:widowControl w:val="0"/>
            <w:tabs>
              <w:tab w:val="right" w:leader="none" w:pos="12000"/>
            </w:tabs>
            <w:spacing w:after="0"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1elgxivrbang">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3.1.1. Description of the assignment</w:t>
              <w:tab/>
              <w:t xml:space="preserve">6</w:t>
            </w:r>
          </w:hyperlink>
          <w:r w:rsidDel="00000000" w:rsidR="00000000" w:rsidRPr="00000000">
            <w:rPr>
              <w:rtl w:val="0"/>
            </w:rPr>
          </w:r>
        </w:p>
        <w:p w:rsidR="00000000" w:rsidDel="00000000" w:rsidP="00000000" w:rsidRDefault="00000000" w:rsidRPr="00000000" w14:paraId="0000000F">
          <w:pPr>
            <w:widowControl w:val="0"/>
            <w:tabs>
              <w:tab w:val="right" w:leader="none" w:pos="12000"/>
            </w:tabs>
            <w:spacing w:after="0" w:before="60" w:lineRule="auto"/>
            <w:ind w:left="720" w:firstLine="0"/>
            <w:jc w:val="left"/>
            <w:rPr>
              <w:rFonts w:ascii="Arial" w:cs="Arial" w:eastAsia="Arial" w:hAnsi="Arial"/>
              <w:b w:val="0"/>
              <w:i w:val="0"/>
              <w:smallCaps w:val="0"/>
              <w:strike w:val="0"/>
              <w:color w:val="000000"/>
              <w:sz w:val="22"/>
              <w:szCs w:val="22"/>
              <w:u w:val="none"/>
              <w:shd w:fill="auto" w:val="clear"/>
              <w:vertAlign w:val="baseline"/>
            </w:rPr>
          </w:pPr>
          <w:hyperlink w:anchor="_w4fsh0e9vflt">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3.1.2. Target groups</w:t>
              <w:tab/>
              <w:t xml:space="preserve">6</w:t>
            </w:r>
          </w:hyperlink>
          <w:r w:rsidDel="00000000" w:rsidR="00000000" w:rsidRPr="00000000">
            <w:rPr>
              <w:rtl w:val="0"/>
            </w:rPr>
          </w:r>
        </w:p>
        <w:p w:rsidR="00000000" w:rsidDel="00000000" w:rsidP="00000000" w:rsidRDefault="00000000" w:rsidRPr="00000000" w14:paraId="00000010">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44sinio">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3.2. Specific work</w:t>
              <w:tab/>
              <w:t xml:space="preserve">6</w:t>
            </w:r>
          </w:hyperlink>
          <w:r w:rsidDel="00000000" w:rsidR="00000000" w:rsidRPr="00000000">
            <w:rPr>
              <w:rtl w:val="0"/>
            </w:rPr>
          </w:r>
        </w:p>
        <w:p w:rsidR="00000000" w:rsidDel="00000000" w:rsidP="00000000" w:rsidRDefault="00000000" w:rsidRPr="00000000" w14:paraId="00000011">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2jxsxqh">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3.3. Project management</w:t>
              <w:tab/>
              <w:t xml:space="preserve">6</w:t>
            </w:r>
          </w:hyperlink>
          <w:r w:rsidDel="00000000" w:rsidR="00000000" w:rsidRPr="00000000">
            <w:rPr>
              <w:rtl w:val="0"/>
            </w:rPr>
          </w:r>
        </w:p>
        <w:p w:rsidR="00000000" w:rsidDel="00000000" w:rsidP="00000000" w:rsidRDefault="00000000" w:rsidRPr="00000000" w14:paraId="00000012">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z337ya">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4. LOGISTICS AND TIMING</w:t>
              <w:tab/>
              <w:t xml:space="preserve">6</w:t>
            </w:r>
          </w:hyperlink>
          <w:r w:rsidDel="00000000" w:rsidR="00000000" w:rsidRPr="00000000">
            <w:rPr>
              <w:rtl w:val="0"/>
            </w:rPr>
          </w:r>
        </w:p>
        <w:p w:rsidR="00000000" w:rsidDel="00000000" w:rsidP="00000000" w:rsidRDefault="00000000" w:rsidRPr="00000000" w14:paraId="00000013">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3j2qqm3">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4.1. Location</w:t>
              <w:tab/>
              <w:t xml:space="preserve">6</w:t>
            </w:r>
          </w:hyperlink>
          <w:r w:rsidDel="00000000" w:rsidR="00000000" w:rsidRPr="00000000">
            <w:rPr>
              <w:rtl w:val="0"/>
            </w:rPr>
          </w:r>
        </w:p>
        <w:p w:rsidR="00000000" w:rsidDel="00000000" w:rsidP="00000000" w:rsidRDefault="00000000" w:rsidRPr="00000000" w14:paraId="00000014">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1y810tw">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4.2. Start date &amp; period of implementation</w:t>
              <w:tab/>
              <w:t xml:space="preserve">7</w:t>
            </w:r>
          </w:hyperlink>
          <w:r w:rsidDel="00000000" w:rsidR="00000000" w:rsidRPr="00000000">
            <w:rPr>
              <w:rtl w:val="0"/>
            </w:rPr>
          </w:r>
        </w:p>
        <w:p w:rsidR="00000000" w:rsidDel="00000000" w:rsidP="00000000" w:rsidRDefault="00000000" w:rsidRPr="00000000" w14:paraId="00000015">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4i7ojhp">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5. REQUIREMENTS</w:t>
              <w:tab/>
              <w:t xml:space="preserve">7</w:t>
            </w:r>
          </w:hyperlink>
          <w:r w:rsidDel="00000000" w:rsidR="00000000" w:rsidRPr="00000000">
            <w:rPr>
              <w:rtl w:val="0"/>
            </w:rPr>
          </w:r>
        </w:p>
        <w:p w:rsidR="00000000" w:rsidDel="00000000" w:rsidP="00000000" w:rsidRDefault="00000000" w:rsidRPr="00000000" w14:paraId="00000016">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2xcytpi">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5.1. Service provider</w:t>
              <w:tab/>
              <w:t xml:space="preserve">7</w:t>
            </w:r>
          </w:hyperlink>
          <w:r w:rsidDel="00000000" w:rsidR="00000000" w:rsidRPr="00000000">
            <w:rPr>
              <w:rtl w:val="0"/>
            </w:rPr>
          </w:r>
        </w:p>
        <w:p w:rsidR="00000000" w:rsidDel="00000000" w:rsidP="00000000" w:rsidRDefault="00000000" w:rsidRPr="00000000" w14:paraId="00000017">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61kpfcd8ajmm">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5.2. Office accommodation</w:t>
              <w:tab/>
              <w:t xml:space="preserve">7</w:t>
            </w:r>
          </w:hyperlink>
          <w:r w:rsidDel="00000000" w:rsidR="00000000" w:rsidRPr="00000000">
            <w:rPr>
              <w:rtl w:val="0"/>
            </w:rPr>
          </w:r>
        </w:p>
        <w:p w:rsidR="00000000" w:rsidDel="00000000" w:rsidP="00000000" w:rsidRDefault="00000000" w:rsidRPr="00000000" w14:paraId="00000018">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4w0sz85jkwlq">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5.3. Facilities to be provided by the contractor</w:t>
              <w:tab/>
              <w:t xml:space="preserve">7</w:t>
            </w:r>
          </w:hyperlink>
          <w:r w:rsidDel="00000000" w:rsidR="00000000" w:rsidRPr="00000000">
            <w:rPr>
              <w:rtl w:val="0"/>
            </w:rPr>
          </w:r>
        </w:p>
        <w:p w:rsidR="00000000" w:rsidDel="00000000" w:rsidP="00000000" w:rsidRDefault="00000000" w:rsidRPr="00000000" w14:paraId="00000019">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yhznrzw1uc85">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5.4. Equipment</w:t>
              <w:tab/>
              <w:t xml:space="preserve">8</w:t>
            </w:r>
          </w:hyperlink>
          <w:r w:rsidDel="00000000" w:rsidR="00000000" w:rsidRPr="00000000">
            <w:rPr>
              <w:rtl w:val="0"/>
            </w:rPr>
          </w:r>
        </w:p>
        <w:p w:rsidR="00000000" w:rsidDel="00000000" w:rsidP="00000000" w:rsidRDefault="00000000" w:rsidRPr="00000000" w14:paraId="0000001A">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2p2csry">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6. REPORTS</w:t>
              <w:tab/>
              <w:t xml:space="preserve">8</w:t>
            </w:r>
          </w:hyperlink>
          <w:r w:rsidDel="00000000" w:rsidR="00000000" w:rsidRPr="00000000">
            <w:rPr>
              <w:rtl w:val="0"/>
            </w:rPr>
          </w:r>
        </w:p>
        <w:p w:rsidR="00000000" w:rsidDel="00000000" w:rsidP="00000000" w:rsidRDefault="00000000" w:rsidRPr="00000000" w14:paraId="0000001B">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147n2zr">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6.1 Reporting requirements</w:t>
              <w:tab/>
              <w:t xml:space="preserve">8</w:t>
            </w:r>
          </w:hyperlink>
          <w:r w:rsidDel="00000000" w:rsidR="00000000" w:rsidRPr="00000000">
            <w:rPr>
              <w:rtl w:val="0"/>
            </w:rPr>
          </w:r>
        </w:p>
        <w:p w:rsidR="00000000" w:rsidDel="00000000" w:rsidP="00000000" w:rsidRDefault="00000000" w:rsidRPr="00000000" w14:paraId="0000001C">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3o7alnk">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6.2 Submission &amp; approval of reports</w:t>
              <w:tab/>
              <w:t xml:space="preserve">8</w:t>
            </w:r>
          </w:hyperlink>
          <w:r w:rsidDel="00000000" w:rsidR="00000000" w:rsidRPr="00000000">
            <w:rPr>
              <w:rtl w:val="0"/>
            </w:rPr>
          </w:r>
        </w:p>
        <w:p w:rsidR="00000000" w:rsidDel="00000000" w:rsidP="00000000" w:rsidRDefault="00000000" w:rsidRPr="00000000" w14:paraId="0000001D">
          <w:pPr>
            <w:widowControl w:val="0"/>
            <w:tabs>
              <w:tab w:val="right" w:leader="none" w:pos="12000"/>
            </w:tabs>
            <w:spacing w:after="0" w:before="60" w:lineRule="auto"/>
            <w:jc w:val="left"/>
            <w:rPr>
              <w:rFonts w:ascii="Arial" w:cs="Arial" w:eastAsia="Arial" w:hAnsi="Arial"/>
              <w:b w:val="1"/>
              <w:i w:val="0"/>
              <w:smallCaps w:val="0"/>
              <w:strike w:val="0"/>
              <w:color w:val="000000"/>
              <w:sz w:val="22"/>
              <w:szCs w:val="22"/>
              <w:u w:val="none"/>
              <w:shd w:fill="auto" w:val="clear"/>
              <w:vertAlign w:val="baseline"/>
            </w:rPr>
          </w:pPr>
          <w:hyperlink w:anchor="_23ckvvd">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7. MONITORING AND EVALUATION</w:t>
              <w:tab/>
              <w:t xml:space="preserve">8</w:t>
            </w:r>
          </w:hyperlink>
          <w:r w:rsidDel="00000000" w:rsidR="00000000" w:rsidRPr="00000000">
            <w:rPr>
              <w:rtl w:val="0"/>
            </w:rPr>
          </w:r>
        </w:p>
        <w:p w:rsidR="00000000" w:rsidDel="00000000" w:rsidP="00000000" w:rsidRDefault="00000000" w:rsidRPr="00000000" w14:paraId="0000001E">
          <w:pPr>
            <w:widowControl w:val="0"/>
            <w:tabs>
              <w:tab w:val="right" w:leader="none" w:pos="12000"/>
            </w:tabs>
            <w:spacing w:after="0" w:before="60" w:lineRule="auto"/>
            <w:ind w:left="360" w:firstLine="0"/>
            <w:jc w:val="left"/>
            <w:rPr>
              <w:rFonts w:ascii="Arial" w:cs="Arial" w:eastAsia="Arial" w:hAnsi="Arial"/>
              <w:b w:val="0"/>
              <w:i w:val="0"/>
              <w:smallCaps w:val="0"/>
              <w:strike w:val="0"/>
              <w:color w:val="000000"/>
              <w:sz w:val="22"/>
              <w:szCs w:val="22"/>
              <w:u w:val="none"/>
              <w:shd w:fill="auto" w:val="clear"/>
              <w:vertAlign w:val="baseline"/>
            </w:rPr>
          </w:pPr>
          <w:hyperlink w:anchor="_ihv636">
            <w:r w:rsidDel="00000000" w:rsidR="00000000" w:rsidRPr="00000000">
              <w:rPr>
                <w:rFonts w:ascii="Nunito Light" w:cs="Nunito Light" w:eastAsia="Nunito Light" w:hAnsi="Nunito Light"/>
                <w:b w:val="0"/>
                <w:i w:val="0"/>
                <w:smallCaps w:val="0"/>
                <w:strike w:val="0"/>
                <w:color w:val="000000"/>
                <w:sz w:val="24"/>
                <w:szCs w:val="24"/>
                <w:u w:val="none"/>
                <w:shd w:fill="auto" w:val="clear"/>
                <w:vertAlign w:val="baseline"/>
                <w:rtl w:val="0"/>
              </w:rPr>
              <w:t xml:space="preserve">7.1. Definition of indicators</w:t>
              <w:tab/>
              <w:t xml:space="preserve">8</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F">
      <w:pPr>
        <w:pStyle w:val="Heading1"/>
        <w:ind w:left="480" w:firstLine="0"/>
        <w:rPr>
          <w:rFonts w:ascii="Nunito Light" w:cs="Nunito Light" w:eastAsia="Nunito Light" w:hAnsi="Nunito Light"/>
          <w:b w:val="0"/>
        </w:rPr>
      </w:pPr>
      <w:bookmarkStart w:colFirst="0" w:colLast="0" w:name="_tkdvb8whhgs8" w:id="0"/>
      <w:bookmarkEnd w:id="0"/>
      <w:r w:rsidDel="00000000" w:rsidR="00000000" w:rsidRPr="00000000">
        <w:br w:type="page"/>
      </w:r>
      <w:r w:rsidDel="00000000" w:rsidR="00000000" w:rsidRPr="00000000">
        <w:rPr>
          <w:rtl w:val="0"/>
        </w:rPr>
      </w:r>
    </w:p>
    <w:p w:rsidR="00000000" w:rsidDel="00000000" w:rsidP="00000000" w:rsidRDefault="00000000" w:rsidRPr="00000000" w14:paraId="00000020">
      <w:pPr>
        <w:pStyle w:val="Heading1"/>
        <w:ind w:left="480" w:firstLine="0"/>
        <w:rPr>
          <w:rFonts w:ascii="Nunito Light" w:cs="Nunito Light" w:eastAsia="Nunito Light" w:hAnsi="Nunito Light"/>
          <w:b w:val="0"/>
        </w:rPr>
      </w:pPr>
      <w:bookmarkStart w:colFirst="0" w:colLast="0" w:name="_71hzknftla1x" w:id="1"/>
      <w:bookmarkEnd w:id="1"/>
      <w:r w:rsidDel="00000000" w:rsidR="00000000" w:rsidRPr="00000000">
        <w:rPr>
          <w:rtl w:val="0"/>
        </w:rPr>
      </w:r>
    </w:p>
    <w:p w:rsidR="00000000" w:rsidDel="00000000" w:rsidP="00000000" w:rsidRDefault="00000000" w:rsidRPr="00000000" w14:paraId="00000021">
      <w:pPr>
        <w:pStyle w:val="Heading1"/>
        <w:numPr>
          <w:ilvl w:val="0"/>
          <w:numId w:val="4"/>
        </w:numPr>
        <w:ind w:left="480" w:hanging="480"/>
        <w:rPr>
          <w:rFonts w:ascii="Nunito Light" w:cs="Nunito Light" w:eastAsia="Nunito Light" w:hAnsi="Nunito Light"/>
          <w:b w:val="0"/>
        </w:rPr>
      </w:pPr>
      <w:bookmarkStart w:colFirst="0" w:colLast="0" w:name="_ph5c2afb95iw" w:id="2"/>
      <w:bookmarkEnd w:id="2"/>
      <w:r w:rsidDel="00000000" w:rsidR="00000000" w:rsidRPr="00000000">
        <w:rPr>
          <w:rFonts w:ascii="Nunito Light" w:cs="Nunito Light" w:eastAsia="Nunito Light" w:hAnsi="Nunito Light"/>
          <w:b w:val="0"/>
          <w:rtl w:val="0"/>
        </w:rPr>
        <w:t xml:space="preserve">BACKGROUND INFORMATION</w:t>
      </w:r>
    </w:p>
    <w:p w:rsidR="00000000" w:rsidDel="00000000" w:rsidP="00000000" w:rsidRDefault="00000000" w:rsidRPr="00000000" w14:paraId="00000022">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1fob9te" w:id="3"/>
      <w:bookmarkEnd w:id="3"/>
      <w:r w:rsidDel="00000000" w:rsidR="00000000" w:rsidRPr="00000000">
        <w:rPr>
          <w:rFonts w:ascii="Nunito Light" w:cs="Nunito Light" w:eastAsia="Nunito Light" w:hAnsi="Nunito Light"/>
          <w:b w:val="0"/>
          <w:rtl w:val="0"/>
        </w:rPr>
        <w:t xml:space="preserve">Country</w:t>
      </w:r>
    </w:p>
    <w:p w:rsidR="00000000" w:rsidDel="00000000" w:rsidP="00000000" w:rsidRDefault="00000000" w:rsidRPr="00000000" w14:paraId="00000023">
      <w:pPr>
        <w:spacing w:after="60" w:lineRule="auto"/>
        <w:rPr>
          <w:rFonts w:ascii="Nunito Light" w:cs="Nunito Light" w:eastAsia="Nunito Light" w:hAnsi="Nunito Light"/>
          <w:sz w:val="24"/>
          <w:szCs w:val="24"/>
          <w:highlight w:val="white"/>
        </w:rPr>
      </w:pPr>
      <w:r w:rsidDel="00000000" w:rsidR="00000000" w:rsidRPr="00000000">
        <w:rPr>
          <w:rFonts w:ascii="Nunito Light" w:cs="Nunito Light" w:eastAsia="Nunito Light" w:hAnsi="Nunito Light"/>
          <w:sz w:val="24"/>
          <w:szCs w:val="24"/>
          <w:rtl w:val="0"/>
        </w:rPr>
        <w:t xml:space="preserve">The MOST project is implemented in 7 countries, Italy, Germany, France, Poland, Bosnia and Herzegovina, Ukraine, and Spain. Training and </w:t>
      </w:r>
      <w:r w:rsidDel="00000000" w:rsidR="00000000" w:rsidRPr="00000000">
        <w:rPr>
          <w:rFonts w:ascii="Nunito Light" w:cs="Nunito Light" w:eastAsia="Nunito Light" w:hAnsi="Nunito Light"/>
          <w:sz w:val="24"/>
          <w:szCs w:val="24"/>
          <w:highlight w:val="white"/>
          <w:rtl w:val="0"/>
        </w:rPr>
        <w:t xml:space="preserve">consultancy activities will take place online and in Poland (Krakow), with potential visits to participating organisations in the above mentioned areas. </w:t>
      </w:r>
    </w:p>
    <w:p w:rsidR="00000000" w:rsidDel="00000000" w:rsidP="00000000" w:rsidRDefault="00000000" w:rsidRPr="00000000" w14:paraId="00000024">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3znysh7" w:id="4"/>
      <w:bookmarkEnd w:id="4"/>
      <w:r w:rsidDel="00000000" w:rsidR="00000000" w:rsidRPr="00000000">
        <w:rPr>
          <w:rFonts w:ascii="Nunito Light" w:cs="Nunito Light" w:eastAsia="Nunito Light" w:hAnsi="Nunito Light"/>
          <w:b w:val="0"/>
          <w:rtl w:val="0"/>
        </w:rPr>
        <w:t xml:space="preserve">Contracting authority</w:t>
      </w:r>
    </w:p>
    <w:p w:rsidR="00000000" w:rsidDel="00000000" w:rsidP="00000000" w:rsidRDefault="00000000" w:rsidRPr="00000000" w14:paraId="00000025">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contracting authority of the service contract for the Design and Delivery of Trainings, Consultancy and Multimedia Content Production is the Centro per la Cooperazione Internazionale / Osservatorio Balcani Caucaso Transeuropa (CCI/OBCT).</w:t>
      </w:r>
    </w:p>
    <w:p w:rsidR="00000000" w:rsidDel="00000000" w:rsidP="00000000" w:rsidRDefault="00000000" w:rsidRPr="00000000" w14:paraId="00000026">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CCI/OBCT has signed a Grant Agreement with the European Union for the implementation of the project 101180285 - MOST  - Media Organisations for Stronger Transnational Journalism, co-funded</w:t>
      </w:r>
      <w:r w:rsidDel="00000000" w:rsidR="00000000" w:rsidRPr="00000000">
        <w:rPr>
          <w:rFonts w:ascii="Nunito Light" w:cs="Nunito Light" w:eastAsia="Nunito Light" w:hAnsi="Nunito Light"/>
          <w:sz w:val="24"/>
          <w:szCs w:val="24"/>
          <w:rtl w:val="0"/>
        </w:rPr>
        <w:t xml:space="preserve"> </w:t>
      </w:r>
      <w:r w:rsidDel="00000000" w:rsidR="00000000" w:rsidRPr="00000000">
        <w:rPr>
          <w:rFonts w:ascii="Nunito Light" w:cs="Nunito Light" w:eastAsia="Nunito Light" w:hAnsi="Nunito Light"/>
          <w:sz w:val="24"/>
          <w:szCs w:val="24"/>
          <w:rtl w:val="0"/>
        </w:rPr>
        <w:t xml:space="preserve">under the Call CREA-CROSS-2024-JOURPART. </w:t>
      </w:r>
    </w:p>
    <w:p w:rsidR="00000000" w:rsidDel="00000000" w:rsidP="00000000" w:rsidRDefault="00000000" w:rsidRPr="00000000" w14:paraId="00000027">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When necessary, CCI may avail itself of the technical support of external entities while maintaining the overall coordination of its activities, as in the case of the present assignment.</w:t>
      </w:r>
    </w:p>
    <w:p w:rsidR="00000000" w:rsidDel="00000000" w:rsidP="00000000" w:rsidRDefault="00000000" w:rsidRPr="00000000" w14:paraId="00000028">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2et92p0" w:id="5"/>
      <w:bookmarkEnd w:id="5"/>
      <w:r w:rsidDel="00000000" w:rsidR="00000000" w:rsidRPr="00000000">
        <w:rPr>
          <w:rFonts w:ascii="Nunito Light" w:cs="Nunito Light" w:eastAsia="Nunito Light" w:hAnsi="Nunito Light"/>
          <w:b w:val="0"/>
          <w:rtl w:val="0"/>
        </w:rPr>
        <w:t xml:space="preserve">Background</w:t>
      </w:r>
    </w:p>
    <w:p w:rsidR="00000000" w:rsidDel="00000000" w:rsidP="00000000" w:rsidRDefault="00000000" w:rsidRPr="00000000" w14:paraId="00000029">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MOST is a media development project managed by CCI / Osservatorio Balcani Caucaso Transeuropa (IT), in partnership with Le Courrier des Balkans (FR), Kolegium Europy Wschodniej (PL), European Pravda (UA), Balkan Investigative Reporting Network BIRN (BH), El Orden Mundial (ES) and Tactical Tech (NL). </w:t>
      </w:r>
    </w:p>
    <w:p w:rsidR="00000000" w:rsidDel="00000000" w:rsidP="00000000" w:rsidRDefault="00000000" w:rsidRPr="00000000" w14:paraId="0000002A">
      <w:pPr>
        <w:rPr>
          <w:rFonts w:ascii="Nunito Light" w:cs="Nunito Light" w:eastAsia="Nunito Light" w:hAnsi="Nunito Light"/>
          <w:sz w:val="24"/>
          <w:szCs w:val="24"/>
          <w:vertAlign w:val="baseline"/>
        </w:rPr>
      </w:pPr>
      <w:r w:rsidDel="00000000" w:rsidR="00000000" w:rsidRPr="00000000">
        <w:rPr>
          <w:rFonts w:ascii="Nunito Light" w:cs="Nunito Light" w:eastAsia="Nunito Light" w:hAnsi="Nunito Light"/>
          <w:sz w:val="24"/>
          <w:szCs w:val="24"/>
          <w:vertAlign w:val="baseline"/>
          <w:rtl w:val="0"/>
        </w:rPr>
        <w:t xml:space="preserve">The implementation of project activities started on November, 1</w:t>
      </w:r>
      <w:r w:rsidDel="00000000" w:rsidR="00000000" w:rsidRPr="00000000">
        <w:rPr>
          <w:rFonts w:ascii="Nunito Light" w:cs="Nunito Light" w:eastAsia="Nunito Light" w:hAnsi="Nunito Light"/>
          <w:sz w:val="24"/>
          <w:szCs w:val="24"/>
          <w:vertAlign w:val="superscript"/>
          <w:rtl w:val="0"/>
        </w:rPr>
        <w:t xml:space="preserve">st</w:t>
      </w:r>
      <w:r w:rsidDel="00000000" w:rsidR="00000000" w:rsidRPr="00000000">
        <w:rPr>
          <w:rFonts w:ascii="Nunito Light" w:cs="Nunito Light" w:eastAsia="Nunito Light" w:hAnsi="Nunito Light"/>
          <w:sz w:val="24"/>
          <w:szCs w:val="24"/>
          <w:vertAlign w:val="baseline"/>
          <w:rtl w:val="0"/>
        </w:rPr>
        <w:t xml:space="preserve"> 2024 and will last 24 months. </w:t>
      </w:r>
    </w:p>
    <w:p w:rsidR="00000000" w:rsidDel="00000000" w:rsidP="00000000" w:rsidRDefault="00000000" w:rsidRPr="00000000" w14:paraId="0000002B">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MOST involves 6 non-profit digital media specialised in foreign reporting and 1 human rights and technology organisation, with the aim of setting up a long-term community of practice of small independent media specialised on foreign reporting, geared towards business transformation and editorial collaboration (Overall objective). </w:t>
      </w:r>
    </w:p>
    <w:p w:rsidR="00000000" w:rsidDel="00000000" w:rsidP="00000000" w:rsidRDefault="00000000" w:rsidRPr="00000000" w14:paraId="0000002C">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Over the course of two years, the project will support the collaboration of independent non-profit media specialised on foreign reporting and European issues, with the goal of expanding the network to include additional media organisations (S01). It will also assist the co-applicants in a path of business transformation and editorial innovation and capacity-building (S02), which will, in turn, ultimately benefit other media organisations through the sharing and transfer of best practices and effective templates.</w:t>
      </w:r>
    </w:p>
    <w:p w:rsidR="00000000" w:rsidDel="00000000" w:rsidP="00000000" w:rsidRDefault="00000000" w:rsidRPr="00000000" w14:paraId="0000002D">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In particular, MOST will seek to harness the potential of AI and collaborative approaches, both among the partners themselves through peer-to-peer mutual learning (S04), and by enhancing media collaboration to produce quality and engaging journalistic content (S05). Finally, by exploring new formats and distribution channels and  developing audience engagement strategies, MOST aims to reach new audience segments and expand the reach of its journalistic content (S06). </w:t>
      </w:r>
    </w:p>
    <w:p w:rsidR="00000000" w:rsidDel="00000000" w:rsidP="00000000" w:rsidRDefault="00000000" w:rsidRPr="00000000" w14:paraId="0000002E">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project structure includes on the following Activities: </w:t>
      </w:r>
    </w:p>
    <w:p w:rsidR="00000000" w:rsidDel="00000000" w:rsidP="00000000" w:rsidRDefault="00000000" w:rsidRPr="00000000" w14:paraId="0000002F">
      <w:pPr>
        <w:numPr>
          <w:ilvl w:val="0"/>
          <w:numId w:val="9"/>
        </w:numPr>
        <w:spacing w:after="0" w:afterAutospacing="0"/>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Training on media viability: A series of workshops and mentoring sessions on media management, reader revenue, syndication, and advertising models. These sessions aim to co-develop six organisational needs reports tailored to each co-applicant, identifying needs and enhancing the skills of media managers, marketing and communications teams, and editorial staff to effectively tackle digital transformation challenges.</w:t>
      </w:r>
    </w:p>
    <w:p w:rsidR="00000000" w:rsidDel="00000000" w:rsidP="00000000" w:rsidRDefault="00000000" w:rsidRPr="00000000" w14:paraId="00000030">
      <w:pPr>
        <w:numPr>
          <w:ilvl w:val="0"/>
          <w:numId w:val="9"/>
        </w:numPr>
        <w:spacing w:after="0" w:afterAutospacing="0"/>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Mentoring and consultancy: Peer-to-peer exchange sessions to assist the six partnering media organisations develop individualised media viability strategy through mentoring and consultancy. This includes designing, testing, and evaluating mixed-revenue business strategies, with a focus on reader revenue models and service offerings.</w:t>
      </w:r>
    </w:p>
    <w:p w:rsidR="00000000" w:rsidDel="00000000" w:rsidP="00000000" w:rsidRDefault="00000000" w:rsidRPr="00000000" w14:paraId="00000031">
      <w:pPr>
        <w:numPr>
          <w:ilvl w:val="0"/>
          <w:numId w:val="9"/>
        </w:numPr>
        <w:spacing w:after="0" w:afterAutospacing="0"/>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Piloting revenue services:  The project will design revenue-generating services that partners can offer commercially, such as editorial consulting, and </w:t>
      </w:r>
      <w:r w:rsidDel="00000000" w:rsidR="00000000" w:rsidRPr="00000000">
        <w:rPr>
          <w:rFonts w:ascii="Nunito Light" w:cs="Nunito Light" w:eastAsia="Nunito Light" w:hAnsi="Nunito Light"/>
          <w:sz w:val="24"/>
          <w:szCs w:val="24"/>
          <w:rtl w:val="0"/>
        </w:rPr>
        <w:t xml:space="preserve">provide</w:t>
      </w:r>
      <w:r w:rsidDel="00000000" w:rsidR="00000000" w:rsidRPr="00000000">
        <w:rPr>
          <w:rFonts w:ascii="Nunito Light" w:cs="Nunito Light" w:eastAsia="Nunito Light" w:hAnsi="Nunito Light"/>
          <w:sz w:val="24"/>
          <w:szCs w:val="24"/>
          <w:rtl w:val="0"/>
        </w:rPr>
        <w:t xml:space="preserve"> training, research, and workshops on  their area of expertise.</w:t>
      </w:r>
    </w:p>
    <w:p w:rsidR="00000000" w:rsidDel="00000000" w:rsidP="00000000" w:rsidRDefault="00000000" w:rsidRPr="00000000" w14:paraId="00000032">
      <w:pPr>
        <w:numPr>
          <w:ilvl w:val="0"/>
          <w:numId w:val="9"/>
        </w:numPr>
        <w:spacing w:after="0" w:afterAutospacing="0"/>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Content and product development: Cross-border, in-depth investigations will be produced on key issues affecting citizens in project countries, including social justice, urban planning, gender equality, and rule of law.</w:t>
      </w:r>
    </w:p>
    <w:p w:rsidR="00000000" w:rsidDel="00000000" w:rsidP="00000000" w:rsidRDefault="00000000" w:rsidRPr="00000000" w14:paraId="00000033">
      <w:pPr>
        <w:numPr>
          <w:ilvl w:val="0"/>
          <w:numId w:val="9"/>
        </w:numPr>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Documenting and sharing: Production and publication of a series of articles and videos on a leading trade magazine in the field of media development focused on the partnering newsrooms’ experiences and lessons learned, to share insights with the wider European journalism community.</w:t>
      </w:r>
    </w:p>
    <w:p w:rsidR="00000000" w:rsidDel="00000000" w:rsidP="00000000" w:rsidRDefault="00000000" w:rsidRPr="00000000" w14:paraId="00000034">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vertAlign w:val="baseline"/>
          <w:rtl w:val="0"/>
        </w:rPr>
        <w:t xml:space="preserve">Within the framework of the project, </w:t>
      </w:r>
      <w:r w:rsidDel="00000000" w:rsidR="00000000" w:rsidRPr="00000000">
        <w:rPr>
          <w:rFonts w:ascii="Nunito Light" w:cs="Nunito Light" w:eastAsia="Nunito Light" w:hAnsi="Nunito Light"/>
          <w:sz w:val="24"/>
          <w:szCs w:val="24"/>
          <w:rtl w:val="0"/>
        </w:rPr>
        <w:t xml:space="preserve">CCI/OBCT </w:t>
      </w:r>
      <w:r w:rsidDel="00000000" w:rsidR="00000000" w:rsidRPr="00000000">
        <w:rPr>
          <w:rFonts w:ascii="Nunito Light" w:cs="Nunito Light" w:eastAsia="Nunito Light" w:hAnsi="Nunito Light"/>
          <w:sz w:val="24"/>
          <w:szCs w:val="24"/>
          <w:vertAlign w:val="baseline"/>
          <w:rtl w:val="0"/>
        </w:rPr>
        <w:t xml:space="preserve">is responsible for the  management and partnership coordination, a</w:t>
      </w:r>
      <w:r w:rsidDel="00000000" w:rsidR="00000000" w:rsidRPr="00000000">
        <w:rPr>
          <w:rFonts w:ascii="Nunito Light" w:cs="Nunito Light" w:eastAsia="Nunito Light" w:hAnsi="Nunito Light"/>
          <w:sz w:val="24"/>
          <w:szCs w:val="24"/>
          <w:rtl w:val="0"/>
        </w:rPr>
        <w:t xml:space="preserve">n</w:t>
      </w:r>
      <w:r w:rsidDel="00000000" w:rsidR="00000000" w:rsidRPr="00000000">
        <w:rPr>
          <w:rFonts w:ascii="Nunito Light" w:cs="Nunito Light" w:eastAsia="Nunito Light" w:hAnsi="Nunito Light"/>
          <w:sz w:val="24"/>
          <w:szCs w:val="24"/>
          <w:vertAlign w:val="baseline"/>
          <w:rtl w:val="0"/>
        </w:rPr>
        <w:t xml:space="preserve">d </w:t>
      </w:r>
      <w:r w:rsidDel="00000000" w:rsidR="00000000" w:rsidRPr="00000000">
        <w:rPr>
          <w:rFonts w:ascii="Nunito Light" w:cs="Nunito Light" w:eastAsia="Nunito Light" w:hAnsi="Nunito Light"/>
          <w:sz w:val="24"/>
          <w:szCs w:val="24"/>
          <w:rtl w:val="0"/>
        </w:rPr>
        <w:t xml:space="preserve">contributes to skills development, audience development, and engagement initiatives.</w:t>
      </w:r>
    </w:p>
    <w:p w:rsidR="00000000" w:rsidDel="00000000" w:rsidP="00000000" w:rsidRDefault="00000000" w:rsidRPr="00000000" w14:paraId="00000035">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2s8eyo1" w:id="6"/>
      <w:bookmarkEnd w:id="6"/>
      <w:r w:rsidDel="00000000" w:rsidR="00000000" w:rsidRPr="00000000">
        <w:rPr>
          <w:rFonts w:ascii="Nunito Light" w:cs="Nunito Light" w:eastAsia="Nunito Light" w:hAnsi="Nunito Light"/>
          <w:b w:val="0"/>
          <w:rtl w:val="0"/>
        </w:rPr>
        <w:t xml:space="preserve">Purpose</w:t>
      </w:r>
    </w:p>
    <w:p w:rsidR="00000000" w:rsidDel="00000000" w:rsidP="00000000" w:rsidRDefault="00000000" w:rsidRPr="00000000" w14:paraId="00000036">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purpose of this service contract is to mobilise the expertise needed to provide services that support the development of business skills. This service will assist partners with tailored needs assessments, organise one media viability training event in Krakow, and provide ongoing consultancy and mentoring to help partners draft their media viability strategies and implement revenue models and audience engagement campaigns. It will also contribute to project dissemination and foster policy insights across the media industry by producing a series of publications in relevant magazines and educational videos on YouTube.</w:t>
      </w:r>
    </w:p>
    <w:p w:rsidR="00000000" w:rsidDel="00000000" w:rsidP="00000000" w:rsidRDefault="00000000" w:rsidRPr="00000000" w14:paraId="00000037">
      <w:pPr>
        <w:rPr>
          <w:rFonts w:ascii="Nunito Light" w:cs="Nunito Light" w:eastAsia="Nunito Light" w:hAnsi="Nunito Light"/>
          <w:sz w:val="24"/>
          <w:szCs w:val="24"/>
        </w:rPr>
      </w:pPr>
      <w:r w:rsidDel="00000000" w:rsidR="00000000" w:rsidRPr="00000000">
        <w:rPr>
          <w:rFonts w:ascii="Nunito Light" w:cs="Nunito Light" w:eastAsia="Nunito Light" w:hAnsi="Nunito Light"/>
          <w:color w:val="222222"/>
          <w:sz w:val="24"/>
          <w:szCs w:val="24"/>
          <w:rtl w:val="0"/>
        </w:rPr>
        <w:t xml:space="preserve">The consultancy cost is estimated including missions in Krakow and/or other in-person meeting venues (flights, insurance, visa, and per diem) and all technical costs (recording, editing, trainer fees, artwork, etc.).</w:t>
      </w:r>
      <w:r w:rsidDel="00000000" w:rsidR="00000000" w:rsidRPr="00000000">
        <w:rPr>
          <w:rtl w:val="0"/>
        </w:rPr>
      </w:r>
    </w:p>
    <w:p w:rsidR="00000000" w:rsidDel="00000000" w:rsidP="00000000" w:rsidRDefault="00000000" w:rsidRPr="00000000" w14:paraId="00000038">
      <w:pPr>
        <w:widowControl w:val="0"/>
        <w:spacing w:after="0" w:before="291" w:line="242.99999999999997" w:lineRule="auto"/>
        <w:rPr>
          <w:rFonts w:ascii="Nunito Light" w:cs="Nunito Light" w:eastAsia="Nunito Light" w:hAnsi="Nunito Light"/>
          <w:color w:val="222222"/>
          <w:sz w:val="24"/>
          <w:szCs w:val="24"/>
        </w:rPr>
      </w:pPr>
      <w:r w:rsidDel="00000000" w:rsidR="00000000" w:rsidRPr="00000000">
        <w:rPr>
          <w:rFonts w:ascii="Nunito Light" w:cs="Nunito Light" w:eastAsia="Nunito Light" w:hAnsi="Nunito Light"/>
          <w:color w:val="222222"/>
          <w:sz w:val="24"/>
          <w:szCs w:val="24"/>
          <w:rtl w:val="0"/>
        </w:rPr>
        <w:t xml:space="preserve">A tentative list of the activities of the training, mentoring, strategy developing and multimedia content production includes:</w:t>
      </w:r>
      <w:r w:rsidDel="00000000" w:rsidR="00000000" w:rsidRPr="00000000">
        <w:rPr>
          <w:rtl w:val="0"/>
        </w:rPr>
      </w:r>
    </w:p>
    <w:p w:rsidR="00000000" w:rsidDel="00000000" w:rsidP="00000000" w:rsidRDefault="00000000" w:rsidRPr="00000000" w14:paraId="00000039">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Guiding an iterative need assessment process for the six partnering media outlets</w:t>
      </w:r>
    </w:p>
    <w:p w:rsidR="00000000" w:rsidDel="00000000" w:rsidP="00000000" w:rsidRDefault="00000000" w:rsidRPr="00000000" w14:paraId="0000003A">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Organising a 3-day workshop in Krakow, including trainer contracting, payment and logistics</w:t>
      </w:r>
    </w:p>
    <w:p w:rsidR="00000000" w:rsidDel="00000000" w:rsidP="00000000" w:rsidRDefault="00000000" w:rsidRPr="00000000" w14:paraId="0000003B">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Offering mentoring and ad-hoc consultancy to partnering media outlets </w:t>
      </w:r>
    </w:p>
    <w:p w:rsidR="00000000" w:rsidDel="00000000" w:rsidP="00000000" w:rsidRDefault="00000000" w:rsidRPr="00000000" w14:paraId="0000003C">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Developing six media viability strategies, including readers’ and service offering revenue models</w:t>
      </w:r>
    </w:p>
    <w:p w:rsidR="00000000" w:rsidDel="00000000" w:rsidP="00000000" w:rsidRDefault="00000000" w:rsidRPr="00000000" w14:paraId="0000003D">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Analysing, segmenting, monetising partners’ audience</w:t>
      </w:r>
    </w:p>
    <w:p w:rsidR="00000000" w:rsidDel="00000000" w:rsidP="00000000" w:rsidRDefault="00000000" w:rsidRPr="00000000" w14:paraId="0000003E">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Publication of </w:t>
      </w:r>
      <w:r w:rsidDel="00000000" w:rsidR="00000000" w:rsidRPr="00000000">
        <w:rPr>
          <w:rFonts w:ascii="Nunito Light" w:cs="Nunito Light" w:eastAsia="Nunito Light" w:hAnsi="Nunito Light"/>
          <w:sz w:val="24"/>
          <w:szCs w:val="24"/>
          <w:rtl w:val="0"/>
        </w:rPr>
        <w:t xml:space="preserve">a series of articles</w:t>
      </w:r>
      <w:r w:rsidDel="00000000" w:rsidR="00000000" w:rsidRPr="00000000">
        <w:rPr>
          <w:rFonts w:ascii="Nunito Light" w:cs="Nunito Light" w:eastAsia="Nunito Light" w:hAnsi="Nunito Light"/>
          <w:sz w:val="24"/>
          <w:szCs w:val="24"/>
          <w:rtl w:val="0"/>
        </w:rPr>
        <w:t xml:space="preserve"> on a leading trade magazine in the field of media development</w:t>
      </w:r>
    </w:p>
    <w:p w:rsidR="00000000" w:rsidDel="00000000" w:rsidP="00000000" w:rsidRDefault="00000000" w:rsidRPr="00000000" w14:paraId="0000003F">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Conception and production of 10 education videos on the project’s implementation</w:t>
      </w:r>
    </w:p>
    <w:p w:rsidR="00000000" w:rsidDel="00000000" w:rsidP="00000000" w:rsidRDefault="00000000" w:rsidRPr="00000000" w14:paraId="00000040">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Adaptation of the editorial and multimedia content for social media use. </w:t>
      </w:r>
    </w:p>
    <w:p w:rsidR="00000000" w:rsidDel="00000000" w:rsidP="00000000" w:rsidRDefault="00000000" w:rsidRPr="00000000" w14:paraId="00000041">
      <w:pPr>
        <w:numPr>
          <w:ilvl w:val="0"/>
          <w:numId w:val="7"/>
        </w:numPr>
        <w:pBdr>
          <w:top w:space="0" w:sz="0" w:val="nil"/>
          <w:left w:space="0" w:sz="0" w:val="nil"/>
          <w:bottom w:space="0" w:sz="0" w:val="nil"/>
          <w:right w:space="0" w:sz="0" w:val="nil"/>
          <w:between w:space="0" w:sz="0" w:val="nil"/>
        </w:pBd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Providing CCI/OBCT with information on the dissemination of editorial and multimedia materials (such as number of views, visits</w:t>
      </w:r>
      <w:r w:rsidDel="00000000" w:rsidR="00000000" w:rsidRPr="00000000">
        <w:rPr>
          <w:rFonts w:ascii="Nunito Light" w:cs="Nunito Light" w:eastAsia="Nunito Light" w:hAnsi="Nunito Light"/>
          <w:color w:val="222222"/>
          <w:sz w:val="24"/>
          <w:szCs w:val="24"/>
          <w:rtl w:val="0"/>
        </w:rPr>
        <w:t xml:space="preserve">, etc.) on a regular </w:t>
      </w:r>
      <w:r w:rsidDel="00000000" w:rsidR="00000000" w:rsidRPr="00000000">
        <w:rPr>
          <w:rFonts w:ascii="Nunito Light" w:cs="Nunito Light" w:eastAsia="Nunito Light" w:hAnsi="Nunito Light"/>
          <w:color w:val="222222"/>
          <w:sz w:val="24"/>
          <w:szCs w:val="24"/>
          <w:rtl w:val="0"/>
        </w:rPr>
        <w:t xml:space="preserve">basis</w:t>
      </w:r>
      <w:r w:rsidDel="00000000" w:rsidR="00000000" w:rsidRPr="00000000">
        <w:rPr>
          <w:rFonts w:ascii="Nunito Light" w:cs="Nunito Light" w:eastAsia="Nunito Light" w:hAnsi="Nunito Light"/>
          <w:color w:val="222222"/>
          <w:sz w:val="24"/>
          <w:szCs w:val="24"/>
          <w:rtl w:val="0"/>
        </w:rPr>
        <w:t xml:space="preserv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Rule="auto"/>
        <w:ind w:left="360" w:firstLine="0"/>
        <w:rPr>
          <w:rFonts w:ascii="Nunito Light" w:cs="Nunito Light" w:eastAsia="Nunito Light" w:hAnsi="Nunito Light"/>
          <w:sz w:val="24"/>
          <w:szCs w:val="24"/>
        </w:rPr>
      </w:pPr>
      <w:r w:rsidDel="00000000" w:rsidR="00000000" w:rsidRPr="00000000">
        <w:rPr>
          <w:rtl w:val="0"/>
        </w:rPr>
      </w:r>
    </w:p>
    <w:p w:rsidR="00000000" w:rsidDel="00000000" w:rsidP="00000000" w:rsidRDefault="00000000" w:rsidRPr="00000000" w14:paraId="00000043">
      <w:pPr>
        <w:widowControl w:val="0"/>
        <w:spacing w:after="0" w:lineRule="auto"/>
        <w:rPr>
          <w:rFonts w:ascii="Nunito Light" w:cs="Nunito Light" w:eastAsia="Nunito Light" w:hAnsi="Nunito Light"/>
          <w:color w:val="000000"/>
          <w:sz w:val="24"/>
          <w:szCs w:val="24"/>
        </w:rPr>
      </w:pPr>
      <w:r w:rsidDel="00000000" w:rsidR="00000000" w:rsidRPr="00000000">
        <w:rPr>
          <w:rFonts w:ascii="Nunito Light" w:cs="Nunito Light" w:eastAsia="Nunito Light" w:hAnsi="Nunito Light"/>
          <w:color w:val="000000"/>
          <w:sz w:val="24"/>
          <w:szCs w:val="24"/>
          <w:rtl w:val="0"/>
        </w:rPr>
        <w:t xml:space="preserve">To note that the subcontractor will ensure that relevant evidence and learnings from the wider media sector, in particular by liaising with EU funded existing initiatives,  such as the “Media Innovation Europe: Energizing the European Media Ecosystem” (BIRN) </w:t>
      </w:r>
      <w:r w:rsidDel="00000000" w:rsidR="00000000" w:rsidRPr="00000000">
        <w:rPr>
          <w:rFonts w:ascii="Nunito Light" w:cs="Nunito Light" w:eastAsia="Nunito Light" w:hAnsi="Nunito Light"/>
          <w:sz w:val="24"/>
          <w:szCs w:val="24"/>
          <w:rtl w:val="0"/>
        </w:rPr>
        <w:t xml:space="preserve">or the </w:t>
      </w:r>
      <w:r w:rsidDel="00000000" w:rsidR="00000000" w:rsidRPr="00000000">
        <w:rPr>
          <w:rFonts w:ascii="Nunito Light" w:cs="Nunito Light" w:eastAsia="Nunito Light" w:hAnsi="Nunito Light"/>
          <w:color w:val="000000"/>
          <w:sz w:val="24"/>
          <w:szCs w:val="24"/>
          <w:rtl w:val="0"/>
        </w:rPr>
        <w:t xml:space="preserve"> “Collaborative and Investigative Journalism Initiative” (TTC, OBCT). </w:t>
      </w:r>
    </w:p>
    <w:p w:rsidR="00000000" w:rsidDel="00000000" w:rsidP="00000000" w:rsidRDefault="00000000" w:rsidRPr="00000000" w14:paraId="00000044">
      <w:pPr>
        <w:widowControl w:val="0"/>
        <w:spacing w:after="0" w:lineRule="auto"/>
        <w:rPr>
          <w:rFonts w:ascii="Nunito Light" w:cs="Nunito Light" w:eastAsia="Nunito Light" w:hAnsi="Nunito Light"/>
          <w:color w:val="222222"/>
          <w:sz w:val="24"/>
          <w:szCs w:val="24"/>
        </w:rPr>
      </w:pPr>
      <w:r w:rsidDel="00000000" w:rsidR="00000000" w:rsidRPr="00000000">
        <w:rPr>
          <w:rFonts w:ascii="Nunito Light" w:cs="Nunito Light" w:eastAsia="Nunito Light" w:hAnsi="Nunito Light"/>
          <w:color w:val="222222"/>
          <w:sz w:val="24"/>
          <w:szCs w:val="24"/>
          <w:rtl w:val="0"/>
        </w:rPr>
        <w:t xml:space="preserve">The editorial and multimedia production is aimed at maximising the impact of </w:t>
      </w:r>
      <w:r w:rsidDel="00000000" w:rsidR="00000000" w:rsidRPr="00000000">
        <w:rPr>
          <w:rFonts w:ascii="Nunito Light" w:cs="Nunito Light" w:eastAsia="Nunito Light" w:hAnsi="Nunito Light"/>
          <w:sz w:val="24"/>
          <w:szCs w:val="24"/>
          <w:rtl w:val="0"/>
        </w:rPr>
        <w:t xml:space="preserve">shared learnings and knowledge exchange</w:t>
      </w:r>
      <w:r w:rsidDel="00000000" w:rsidR="00000000" w:rsidRPr="00000000">
        <w:rPr>
          <w:rFonts w:ascii="Nunito Light" w:cs="Nunito Light" w:eastAsia="Nunito Light" w:hAnsi="Nunito Light"/>
          <w:color w:val="222222"/>
          <w:sz w:val="24"/>
          <w:szCs w:val="24"/>
          <w:rtl w:val="0"/>
        </w:rPr>
        <w:t xml:space="preserve">. Articles will focus on the experiences of partnering newsrooms, summarising their learning journey and extrapolating learnings for other non-profit media. The videos will leverage the current YouTube’s role as a global educational platform and will be structured as a response to key questions raised by partners during the workshops and related activities. </w:t>
      </w:r>
    </w:p>
    <w:p w:rsidR="00000000" w:rsidDel="00000000" w:rsidP="00000000" w:rsidRDefault="00000000" w:rsidRPr="00000000" w14:paraId="00000045">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17dp8vu" w:id="7"/>
      <w:bookmarkEnd w:id="7"/>
      <w:r w:rsidDel="00000000" w:rsidR="00000000" w:rsidRPr="00000000">
        <w:rPr>
          <w:rFonts w:ascii="Nunito Light" w:cs="Nunito Light" w:eastAsia="Nunito Light" w:hAnsi="Nunito Light"/>
          <w:b w:val="0"/>
          <w:rtl w:val="0"/>
        </w:rPr>
        <w:t xml:space="preserve">Result to be achieved by the contractor</w:t>
      </w:r>
    </w:p>
    <w:p w:rsidR="00000000" w:rsidDel="00000000" w:rsidP="00000000" w:rsidRDefault="00000000" w:rsidRPr="00000000" w14:paraId="00000046">
      <w:pPr>
        <w:spacing w:after="0" w:lineRule="auto"/>
        <w:rPr>
          <w:rFonts w:ascii="Nunito Light" w:cs="Nunito Light" w:eastAsia="Nunito Light" w:hAnsi="Nunito Light"/>
          <w:color w:val="000000"/>
          <w:sz w:val="24"/>
          <w:szCs w:val="24"/>
        </w:rPr>
      </w:pPr>
      <w:r w:rsidDel="00000000" w:rsidR="00000000" w:rsidRPr="00000000">
        <w:rPr>
          <w:rFonts w:ascii="Nunito Light" w:cs="Nunito Light" w:eastAsia="Nunito Light" w:hAnsi="Nunito Light"/>
          <w:color w:val="000000"/>
          <w:sz w:val="24"/>
          <w:szCs w:val="24"/>
          <w:rtl w:val="0"/>
        </w:rPr>
        <w:t xml:space="preserve">The main results to be achieved by the contractor are as follows: </w:t>
      </w:r>
    </w:p>
    <w:p w:rsidR="00000000" w:rsidDel="00000000" w:rsidP="00000000" w:rsidRDefault="00000000" w:rsidRPr="00000000" w14:paraId="00000047">
      <w:pPr>
        <w:numPr>
          <w:ilvl w:val="0"/>
          <w:numId w:val="8"/>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P</w:t>
      </w:r>
      <w:r w:rsidDel="00000000" w:rsidR="00000000" w:rsidRPr="00000000">
        <w:rPr>
          <w:rFonts w:ascii="Nunito Light" w:cs="Nunito Light" w:eastAsia="Nunito Light" w:hAnsi="Nunito Light"/>
          <w:color w:val="000000"/>
          <w:sz w:val="24"/>
          <w:szCs w:val="24"/>
          <w:rtl w:val="0"/>
        </w:rPr>
        <w:t xml:space="preserve">artners </w:t>
      </w:r>
      <w:r w:rsidDel="00000000" w:rsidR="00000000" w:rsidRPr="00000000">
        <w:rPr>
          <w:rFonts w:ascii="Nunito Light" w:cs="Nunito Light" w:eastAsia="Nunito Light" w:hAnsi="Nunito Light"/>
          <w:sz w:val="24"/>
          <w:szCs w:val="24"/>
          <w:rtl w:val="0"/>
        </w:rPr>
        <w:t xml:space="preserve">are supported in </w:t>
      </w:r>
      <w:r w:rsidDel="00000000" w:rsidR="00000000" w:rsidRPr="00000000">
        <w:rPr>
          <w:rFonts w:ascii="Nunito Light" w:cs="Nunito Light" w:eastAsia="Nunito Light" w:hAnsi="Nunito Light"/>
          <w:color w:val="000000"/>
          <w:sz w:val="24"/>
          <w:szCs w:val="24"/>
          <w:rtl w:val="0"/>
        </w:rPr>
        <w:t xml:space="preserve">drafting </w:t>
      </w:r>
      <w:r w:rsidDel="00000000" w:rsidR="00000000" w:rsidRPr="00000000">
        <w:rPr>
          <w:rFonts w:ascii="Nunito Light" w:cs="Nunito Light" w:eastAsia="Nunito Light" w:hAnsi="Nunito Light"/>
          <w:sz w:val="24"/>
          <w:szCs w:val="24"/>
          <w:rtl w:val="0"/>
        </w:rPr>
        <w:t xml:space="preserve">customised, </w:t>
      </w:r>
      <w:r w:rsidDel="00000000" w:rsidR="00000000" w:rsidRPr="00000000">
        <w:rPr>
          <w:rFonts w:ascii="Nunito Light" w:cs="Nunito Light" w:eastAsia="Nunito Light" w:hAnsi="Nunito Light"/>
          <w:color w:val="000000"/>
          <w:sz w:val="24"/>
          <w:szCs w:val="24"/>
          <w:rtl w:val="0"/>
        </w:rPr>
        <w:t xml:space="preserve">effective media viability strategies and implementi</w:t>
      </w:r>
      <w:r w:rsidDel="00000000" w:rsidR="00000000" w:rsidRPr="00000000">
        <w:rPr>
          <w:rFonts w:ascii="Nunito Light" w:cs="Nunito Light" w:eastAsia="Nunito Light" w:hAnsi="Nunito Light"/>
          <w:sz w:val="24"/>
          <w:szCs w:val="24"/>
          <w:rtl w:val="0"/>
        </w:rPr>
        <w:t xml:space="preserve">ng</w:t>
      </w:r>
      <w:r w:rsidDel="00000000" w:rsidR="00000000" w:rsidRPr="00000000">
        <w:rPr>
          <w:rFonts w:ascii="Nunito Light" w:cs="Nunito Light" w:eastAsia="Nunito Light" w:hAnsi="Nunito Light"/>
          <w:color w:val="000000"/>
          <w:sz w:val="24"/>
          <w:szCs w:val="24"/>
          <w:rtl w:val="0"/>
        </w:rPr>
        <w:t xml:space="preserve"> tailored revenue models and audience engagement campaigns.</w:t>
      </w:r>
      <w:r w:rsidDel="00000000" w:rsidR="00000000" w:rsidRPr="00000000">
        <w:rPr>
          <w:rtl w:val="0"/>
        </w:rPr>
      </w:r>
    </w:p>
    <w:p w:rsidR="00000000" w:rsidDel="00000000" w:rsidP="00000000" w:rsidRDefault="00000000" w:rsidRPr="00000000" w14:paraId="00000048">
      <w:pPr>
        <w:numPr>
          <w:ilvl w:val="0"/>
          <w:numId w:val="8"/>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Project outcomes are </w:t>
      </w:r>
      <w:r w:rsidDel="00000000" w:rsidR="00000000" w:rsidRPr="00000000">
        <w:rPr>
          <w:rFonts w:ascii="Nunito Light" w:cs="Nunito Light" w:eastAsia="Nunito Light" w:hAnsi="Nunito Light"/>
          <w:color w:val="000000"/>
          <w:sz w:val="24"/>
          <w:szCs w:val="24"/>
          <w:rtl w:val="0"/>
        </w:rPr>
        <w:t xml:space="preserve">disseminated widely</w:t>
      </w:r>
      <w:r w:rsidDel="00000000" w:rsidR="00000000" w:rsidRPr="00000000">
        <w:rPr>
          <w:rFonts w:ascii="Nunito Light" w:cs="Nunito Light" w:eastAsia="Nunito Light" w:hAnsi="Nunito Light"/>
          <w:sz w:val="24"/>
          <w:szCs w:val="24"/>
          <w:rtl w:val="0"/>
        </w:rPr>
        <w:t xml:space="preserve">, with significant </w:t>
      </w:r>
      <w:r w:rsidDel="00000000" w:rsidR="00000000" w:rsidRPr="00000000">
        <w:rPr>
          <w:rFonts w:ascii="Nunito Light" w:cs="Nunito Light" w:eastAsia="Nunito Light" w:hAnsi="Nunito Light"/>
          <w:color w:val="000000"/>
          <w:sz w:val="24"/>
          <w:szCs w:val="24"/>
          <w:rtl w:val="0"/>
        </w:rPr>
        <w:t xml:space="preserve">spillovers across the media industry through the production of inform</w:t>
      </w:r>
      <w:r w:rsidDel="00000000" w:rsidR="00000000" w:rsidRPr="00000000">
        <w:rPr>
          <w:rFonts w:ascii="Nunito Light" w:cs="Nunito Light" w:eastAsia="Nunito Light" w:hAnsi="Nunito Light"/>
          <w:sz w:val="24"/>
          <w:szCs w:val="24"/>
          <w:rtl w:val="0"/>
        </w:rPr>
        <w:t xml:space="preserve">ative</w:t>
      </w:r>
      <w:r w:rsidDel="00000000" w:rsidR="00000000" w:rsidRPr="00000000">
        <w:rPr>
          <w:rFonts w:ascii="Nunito Light" w:cs="Nunito Light" w:eastAsia="Nunito Light" w:hAnsi="Nunito Light"/>
          <w:color w:val="000000"/>
          <w:sz w:val="24"/>
          <w:szCs w:val="24"/>
          <w:rtl w:val="0"/>
        </w:rPr>
        <w:t xml:space="preserve">, </w:t>
      </w:r>
      <w:r w:rsidDel="00000000" w:rsidR="00000000" w:rsidRPr="00000000">
        <w:rPr>
          <w:rFonts w:ascii="Nunito Light" w:cs="Nunito Light" w:eastAsia="Nunito Light" w:hAnsi="Nunito Light"/>
          <w:sz w:val="24"/>
          <w:szCs w:val="24"/>
          <w:rtl w:val="0"/>
        </w:rPr>
        <w:t xml:space="preserve">high-quality, and engaging editorial and multimedia content</w:t>
      </w:r>
    </w:p>
    <w:p w:rsidR="00000000" w:rsidDel="00000000" w:rsidP="00000000" w:rsidRDefault="00000000" w:rsidRPr="00000000" w14:paraId="00000049">
      <w:pPr>
        <w:spacing w:after="0" w:lineRule="auto"/>
        <w:rPr>
          <w:rFonts w:ascii="Nunito Light" w:cs="Nunito Light" w:eastAsia="Nunito Light" w:hAnsi="Nunito Light"/>
          <w:sz w:val="24"/>
          <w:szCs w:val="24"/>
        </w:rPr>
      </w:pPr>
      <w:r w:rsidDel="00000000" w:rsidR="00000000" w:rsidRPr="00000000">
        <w:rPr>
          <w:rtl w:val="0"/>
        </w:rPr>
      </w:r>
    </w:p>
    <w:p w:rsidR="00000000" w:rsidDel="00000000" w:rsidP="00000000" w:rsidRDefault="00000000" w:rsidRPr="00000000" w14:paraId="0000004A">
      <w:pPr>
        <w:spacing w:after="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following essential outputs are foreseen:</w:t>
      </w:r>
      <w:r w:rsidDel="00000000" w:rsidR="00000000" w:rsidRPr="00000000">
        <w:rPr>
          <w:rtl w:val="0"/>
        </w:rPr>
      </w:r>
    </w:p>
    <w:p w:rsidR="00000000" w:rsidDel="00000000" w:rsidP="00000000" w:rsidRDefault="00000000" w:rsidRPr="00000000" w14:paraId="0000004B">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N. 1 </w:t>
      </w:r>
      <w:r w:rsidDel="00000000" w:rsidR="00000000" w:rsidRPr="00000000">
        <w:rPr>
          <w:rFonts w:ascii="Nunito Light" w:cs="Nunito Light" w:eastAsia="Nunito Light" w:hAnsi="Nunito Light"/>
          <w:sz w:val="24"/>
          <w:szCs w:val="24"/>
          <w:rtl w:val="0"/>
        </w:rPr>
        <w:t xml:space="preserve">iterative need assessment performed on the six partnering media outlets</w:t>
      </w:r>
      <w:r w:rsidDel="00000000" w:rsidR="00000000" w:rsidRPr="00000000">
        <w:rPr>
          <w:rtl w:val="0"/>
        </w:rPr>
      </w:r>
    </w:p>
    <w:p w:rsidR="00000000" w:rsidDel="00000000" w:rsidP="00000000" w:rsidRDefault="00000000" w:rsidRPr="00000000" w14:paraId="0000004C">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N. 1 three</w:t>
      </w:r>
      <w:r w:rsidDel="00000000" w:rsidR="00000000" w:rsidRPr="00000000">
        <w:rPr>
          <w:rFonts w:ascii="Nunito Light" w:cs="Nunito Light" w:eastAsia="Nunito Light" w:hAnsi="Nunito Light"/>
          <w:sz w:val="24"/>
          <w:szCs w:val="24"/>
          <w:rtl w:val="0"/>
        </w:rPr>
        <w:t xml:space="preserve">-day workshop in Krakow, including trainer contracting, payment and logistics</w:t>
      </w:r>
    </w:p>
    <w:p w:rsidR="00000000" w:rsidDel="00000000" w:rsidP="00000000" w:rsidRDefault="00000000" w:rsidRPr="00000000" w14:paraId="0000004D">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At least 12 mentoring sessions and additional ad-hoc consultancy offered to the six partnering media outlets </w:t>
      </w:r>
    </w:p>
    <w:p w:rsidR="00000000" w:rsidDel="00000000" w:rsidP="00000000" w:rsidRDefault="00000000" w:rsidRPr="00000000" w14:paraId="0000004E">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N. 6 media viability strategies developed</w:t>
      </w:r>
    </w:p>
    <w:p w:rsidR="00000000" w:rsidDel="00000000" w:rsidP="00000000" w:rsidRDefault="00000000" w:rsidRPr="00000000" w14:paraId="0000004F">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N. 1 comprehensive analysis of partners’ audience developed and shared</w:t>
      </w:r>
    </w:p>
    <w:p w:rsidR="00000000" w:rsidDel="00000000" w:rsidP="00000000" w:rsidRDefault="00000000" w:rsidRPr="00000000" w14:paraId="00000050">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N. 1 coherent set of several articles is published on a leading trade magazine in the field of media development</w:t>
      </w:r>
    </w:p>
    <w:p w:rsidR="00000000" w:rsidDel="00000000" w:rsidP="00000000" w:rsidRDefault="00000000" w:rsidRPr="00000000" w14:paraId="00000051">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N. 10 videos on the project’s implementation are designed and posted in Youtube</w:t>
      </w:r>
    </w:p>
    <w:p w:rsidR="00000000" w:rsidDel="00000000" w:rsidP="00000000" w:rsidRDefault="00000000" w:rsidRPr="00000000" w14:paraId="00000052">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N. 5 instances of social media presence per implementation quarter are produced through the adaptation of the editorial and multimedia content</w:t>
      </w:r>
    </w:p>
    <w:p w:rsidR="00000000" w:rsidDel="00000000" w:rsidP="00000000" w:rsidRDefault="00000000" w:rsidRPr="00000000" w14:paraId="00000053">
      <w:pPr>
        <w:numPr>
          <w:ilvl w:val="0"/>
          <w:numId w:val="1"/>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Quarterly updates on the dissemination of editorial and multimedia materials (such as number of views, visits, etc.).</w:t>
      </w:r>
      <w:r w:rsidDel="00000000" w:rsidR="00000000" w:rsidRPr="00000000">
        <w:rPr>
          <w:rtl w:val="0"/>
        </w:rPr>
      </w:r>
    </w:p>
    <w:p w:rsidR="00000000" w:rsidDel="00000000" w:rsidP="00000000" w:rsidRDefault="00000000" w:rsidRPr="00000000" w14:paraId="00000054">
      <w:pPr>
        <w:spacing w:after="0" w:lineRule="auto"/>
        <w:rPr>
          <w:rFonts w:ascii="Nunito Light" w:cs="Nunito Light" w:eastAsia="Nunito Light" w:hAnsi="Nunito Light"/>
          <w:sz w:val="24"/>
          <w:szCs w:val="24"/>
        </w:rPr>
      </w:pPr>
      <w:r w:rsidDel="00000000" w:rsidR="00000000" w:rsidRPr="00000000">
        <w:rPr>
          <w:rtl w:val="0"/>
        </w:rPr>
      </w:r>
    </w:p>
    <w:p w:rsidR="00000000" w:rsidDel="00000000" w:rsidP="00000000" w:rsidRDefault="00000000" w:rsidRPr="00000000" w14:paraId="00000055">
      <w:pPr>
        <w:spacing w:after="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subcontractor may suggest other outputs in its technical offer, according to its comprehension of the Terms of Reference.</w:t>
      </w:r>
      <w:r w:rsidDel="00000000" w:rsidR="00000000" w:rsidRPr="00000000">
        <w:rPr>
          <w:rtl w:val="0"/>
        </w:rPr>
      </w:r>
    </w:p>
    <w:p w:rsidR="00000000" w:rsidDel="00000000" w:rsidP="00000000" w:rsidRDefault="00000000" w:rsidRPr="00000000" w14:paraId="00000056">
      <w:pPr>
        <w:pStyle w:val="Heading1"/>
        <w:numPr>
          <w:ilvl w:val="0"/>
          <w:numId w:val="4"/>
        </w:numPr>
        <w:ind w:left="480" w:hanging="480"/>
        <w:rPr>
          <w:rFonts w:ascii="Nunito Light" w:cs="Nunito Light" w:eastAsia="Nunito Light" w:hAnsi="Nunito Light"/>
          <w:b w:val="0"/>
          <w:sz w:val="24"/>
          <w:szCs w:val="24"/>
        </w:rPr>
      </w:pPr>
      <w:bookmarkStart w:colFirst="0" w:colLast="0" w:name="_3rdcrjn" w:id="8"/>
      <w:bookmarkEnd w:id="8"/>
      <w:r w:rsidDel="00000000" w:rsidR="00000000" w:rsidRPr="00000000">
        <w:rPr>
          <w:rFonts w:ascii="Nunito Light" w:cs="Nunito Light" w:eastAsia="Nunito Light" w:hAnsi="Nunito Light"/>
          <w:b w:val="0"/>
          <w:rtl w:val="0"/>
        </w:rPr>
        <w:t xml:space="preserve">ASSUMPTIONS &amp; RISKS</w:t>
      </w:r>
      <w:r w:rsidDel="00000000" w:rsidR="00000000" w:rsidRPr="00000000">
        <w:rPr>
          <w:rtl w:val="0"/>
        </w:rPr>
      </w:r>
    </w:p>
    <w:p w:rsidR="00000000" w:rsidDel="00000000" w:rsidP="00000000" w:rsidRDefault="00000000" w:rsidRPr="00000000" w14:paraId="00000057">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26in1rg" w:id="9"/>
      <w:bookmarkEnd w:id="9"/>
      <w:r w:rsidDel="00000000" w:rsidR="00000000" w:rsidRPr="00000000">
        <w:rPr>
          <w:rFonts w:ascii="Nunito Light" w:cs="Nunito Light" w:eastAsia="Nunito Light" w:hAnsi="Nunito Light"/>
          <w:b w:val="0"/>
          <w:rtl w:val="0"/>
        </w:rPr>
        <w:t xml:space="preserve">Assumptions underlying the project </w:t>
      </w:r>
    </w:p>
    <w:p w:rsidR="00000000" w:rsidDel="00000000" w:rsidP="00000000" w:rsidRDefault="00000000" w:rsidRPr="00000000" w14:paraId="00000058">
      <w:pPr>
        <w:spacing w:after="6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project and implementation of this service contract are based on the following assumptions:</w:t>
      </w:r>
    </w:p>
    <w:p w:rsidR="00000000" w:rsidDel="00000000" w:rsidP="00000000" w:rsidRDefault="00000000" w:rsidRPr="00000000" w14:paraId="00000059">
      <w:pPr>
        <w:numPr>
          <w:ilvl w:val="0"/>
          <w:numId w:val="2"/>
        </w:numPr>
        <w:spacing w:after="0" w:before="28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All project partners will actively participate in training and mentoring and will implement the suggested media viability strategies and revenue models within their respective organisations.</w:t>
      </w:r>
    </w:p>
    <w:p w:rsidR="00000000" w:rsidDel="00000000" w:rsidP="00000000" w:rsidRDefault="00000000" w:rsidRPr="00000000" w14:paraId="0000005A">
      <w:pPr>
        <w:numPr>
          <w:ilvl w:val="0"/>
          <w:numId w:val="2"/>
        </w:numPr>
        <w:spacing w:after="0" w:before="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Partners will be open to receiving tailored consultancy and will actively engage in the development and testing of audience engagement and monetization strategies, maximising the effectiveness of training and mentoring provided.</w:t>
      </w:r>
    </w:p>
    <w:p w:rsidR="00000000" w:rsidDel="00000000" w:rsidP="00000000" w:rsidRDefault="00000000" w:rsidRPr="00000000" w14:paraId="0000005B">
      <w:pPr>
        <w:numPr>
          <w:ilvl w:val="0"/>
          <w:numId w:val="2"/>
        </w:numPr>
        <w:spacing w:after="280" w:before="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All activities and produced content will adhere to EU guidelines and best practices in media development, ensuring compatibility and knowledge sharing with EU-funded initiatives.  </w:t>
      </w:r>
    </w:p>
    <w:p w:rsidR="00000000" w:rsidDel="00000000" w:rsidP="00000000" w:rsidRDefault="00000000" w:rsidRPr="00000000" w14:paraId="0000005C">
      <w:pPr>
        <w:spacing w:after="280" w:before="280" w:lineRule="auto"/>
        <w:jc w:val="left"/>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2.2. Risks</w:t>
      </w:r>
    </w:p>
    <w:p w:rsidR="00000000" w:rsidDel="00000000" w:rsidP="00000000" w:rsidRDefault="00000000" w:rsidRPr="00000000" w14:paraId="0000005D">
      <w:pPr>
        <w:spacing w:after="280" w:before="280" w:lineRule="auto"/>
        <w:jc w:val="left"/>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main risks to the project are:</w:t>
      </w:r>
    </w:p>
    <w:p w:rsidR="00000000" w:rsidDel="00000000" w:rsidP="00000000" w:rsidRDefault="00000000" w:rsidRPr="00000000" w14:paraId="0000005E">
      <w:pPr>
        <w:numPr>
          <w:ilvl w:val="0"/>
          <w:numId w:val="3"/>
        </w:numPr>
        <w:spacing w:after="0" w:before="28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Differing levels of partner engagement or capacity may limit the effectiveness of training and mentoring activities, hindering the implementation of media viability strategies and revenue models.</w:t>
      </w:r>
    </w:p>
    <w:p w:rsidR="00000000" w:rsidDel="00000000" w:rsidP="00000000" w:rsidRDefault="00000000" w:rsidRPr="00000000" w14:paraId="0000005F">
      <w:pPr>
        <w:numPr>
          <w:ilvl w:val="0"/>
          <w:numId w:val="3"/>
        </w:numPr>
        <w:spacing w:after="280" w:before="0" w:lineRule="auto"/>
        <w:ind w:left="720" w:hanging="360"/>
        <w:rPr>
          <w:rFonts w:ascii="Nunito Light" w:cs="Nunito Light" w:eastAsia="Nunito Light" w:hAnsi="Nunito Light"/>
          <w:sz w:val="24"/>
          <w:szCs w:val="24"/>
        </w:rPr>
      </w:pPr>
      <w:bookmarkStart w:colFirst="0" w:colLast="0" w:name="_lnxbz9" w:id="10"/>
      <w:bookmarkEnd w:id="10"/>
      <w:r w:rsidDel="00000000" w:rsidR="00000000" w:rsidRPr="00000000">
        <w:rPr>
          <w:rFonts w:ascii="Nunito Light" w:cs="Nunito Light" w:eastAsia="Nunito Light" w:hAnsi="Nunito Light"/>
          <w:sz w:val="24"/>
          <w:szCs w:val="24"/>
          <w:rtl w:val="0"/>
        </w:rPr>
        <w:t xml:space="preserve">Political or economic instability in any of the target countries could affect the participation of media partners, especially those operating in regions where there are implications of war.</w:t>
      </w:r>
    </w:p>
    <w:p w:rsidR="00000000" w:rsidDel="00000000" w:rsidP="00000000" w:rsidRDefault="00000000" w:rsidRPr="00000000" w14:paraId="00000060">
      <w:pPr>
        <w:pStyle w:val="Heading1"/>
        <w:numPr>
          <w:ilvl w:val="0"/>
          <w:numId w:val="4"/>
        </w:numPr>
        <w:ind w:left="480" w:hanging="480"/>
        <w:rPr>
          <w:rFonts w:ascii="Nunito Light" w:cs="Nunito Light" w:eastAsia="Nunito Light" w:hAnsi="Nunito Light"/>
          <w:b w:val="0"/>
          <w:sz w:val="24"/>
          <w:szCs w:val="24"/>
        </w:rPr>
      </w:pPr>
      <w:bookmarkStart w:colFirst="0" w:colLast="0" w:name="_35nkun2" w:id="11"/>
      <w:bookmarkEnd w:id="11"/>
      <w:r w:rsidDel="00000000" w:rsidR="00000000" w:rsidRPr="00000000">
        <w:rPr>
          <w:rFonts w:ascii="Nunito Light" w:cs="Nunito Light" w:eastAsia="Nunito Light" w:hAnsi="Nunito Light"/>
          <w:b w:val="0"/>
          <w:rtl w:val="0"/>
        </w:rPr>
        <w:t xml:space="preserve">SCOPE OF THE WORK</w:t>
      </w:r>
      <w:r w:rsidDel="00000000" w:rsidR="00000000" w:rsidRPr="00000000">
        <w:rPr>
          <w:rtl w:val="0"/>
        </w:rPr>
      </w:r>
    </w:p>
    <w:p w:rsidR="00000000" w:rsidDel="00000000" w:rsidP="00000000" w:rsidRDefault="00000000" w:rsidRPr="00000000" w14:paraId="00000061">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1ksv4uv" w:id="12"/>
      <w:bookmarkEnd w:id="12"/>
      <w:r w:rsidDel="00000000" w:rsidR="00000000" w:rsidRPr="00000000">
        <w:rPr>
          <w:rFonts w:ascii="Nunito Light" w:cs="Nunito Light" w:eastAsia="Nunito Light" w:hAnsi="Nunito Light"/>
          <w:b w:val="0"/>
          <w:rtl w:val="0"/>
        </w:rPr>
        <w:t xml:space="preserve">General</w:t>
      </w:r>
    </w:p>
    <w:p w:rsidR="00000000" w:rsidDel="00000000" w:rsidP="00000000" w:rsidRDefault="00000000" w:rsidRPr="00000000" w14:paraId="00000062">
      <w:pPr>
        <w:pStyle w:val="Heading3"/>
        <w:numPr>
          <w:ilvl w:val="2"/>
          <w:numId w:val="4"/>
        </w:numPr>
        <w:ind w:left="1920" w:hanging="720"/>
        <w:rPr>
          <w:rFonts w:ascii="Nunito Light" w:cs="Nunito Light" w:eastAsia="Nunito Light" w:hAnsi="Nunito Light"/>
          <w:b w:val="0"/>
          <w:sz w:val="24"/>
          <w:szCs w:val="24"/>
        </w:rPr>
      </w:pPr>
      <w:bookmarkStart w:colFirst="0" w:colLast="0" w:name="_1elgxivrbang" w:id="13"/>
      <w:bookmarkEnd w:id="13"/>
      <w:r w:rsidDel="00000000" w:rsidR="00000000" w:rsidRPr="00000000">
        <w:rPr>
          <w:rFonts w:ascii="Nunito Light" w:cs="Nunito Light" w:eastAsia="Nunito Light" w:hAnsi="Nunito Light"/>
          <w:b w:val="0"/>
          <w:sz w:val="24"/>
          <w:szCs w:val="24"/>
          <w:rtl w:val="0"/>
        </w:rPr>
        <w:t xml:space="preserve">Description of the assignment</w:t>
      </w:r>
    </w:p>
    <w:p w:rsidR="00000000" w:rsidDel="00000000" w:rsidP="00000000" w:rsidRDefault="00000000" w:rsidRPr="00000000" w14:paraId="00000063">
      <w:pP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scope of work of the contractor is located within the Skills Development and the  Dissemination Package.</w:t>
      </w:r>
    </w:p>
    <w:p w:rsidR="00000000" w:rsidDel="00000000" w:rsidP="00000000" w:rsidRDefault="00000000" w:rsidRPr="00000000" w14:paraId="00000064">
      <w:pPr>
        <w:pStyle w:val="Heading3"/>
        <w:numPr>
          <w:ilvl w:val="2"/>
          <w:numId w:val="4"/>
        </w:numPr>
        <w:ind w:left="1920" w:hanging="720"/>
        <w:rPr>
          <w:rFonts w:ascii="Nunito Light" w:cs="Nunito Light" w:eastAsia="Nunito Light" w:hAnsi="Nunito Light"/>
          <w:b w:val="0"/>
          <w:sz w:val="24"/>
          <w:szCs w:val="24"/>
        </w:rPr>
      </w:pPr>
      <w:bookmarkStart w:colFirst="0" w:colLast="0" w:name="_w4fsh0e9vflt" w:id="14"/>
      <w:bookmarkEnd w:id="14"/>
      <w:r w:rsidDel="00000000" w:rsidR="00000000" w:rsidRPr="00000000">
        <w:rPr>
          <w:rFonts w:ascii="Nunito Light" w:cs="Nunito Light" w:eastAsia="Nunito Light" w:hAnsi="Nunito Light"/>
          <w:b w:val="0"/>
          <w:sz w:val="24"/>
          <w:szCs w:val="24"/>
          <w:rtl w:val="0"/>
        </w:rPr>
        <w:t xml:space="preserve">Target groups</w:t>
      </w:r>
    </w:p>
    <w:p w:rsidR="00000000" w:rsidDel="00000000" w:rsidP="00000000" w:rsidRDefault="00000000" w:rsidRPr="00000000" w14:paraId="00000065">
      <w:pPr>
        <w:pBdr>
          <w:top w:space="0" w:sz="0" w:val="nil"/>
          <w:left w:space="0" w:sz="0" w:val="nil"/>
          <w:bottom w:space="0" w:sz="0" w:val="nil"/>
          <w:right w:space="0" w:sz="0" w:val="nil"/>
          <w:between w:space="0" w:sz="0" w:val="nil"/>
        </w:pBd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target of the proposed work are the six partnering media outlets and the wider European public interest media community. The dissemination products should however be informing and compelling for other target audiences, such as media professionals. </w:t>
      </w:r>
    </w:p>
    <w:p w:rsidR="00000000" w:rsidDel="00000000" w:rsidP="00000000" w:rsidRDefault="00000000" w:rsidRPr="00000000" w14:paraId="00000066">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44sinio" w:id="15"/>
      <w:bookmarkEnd w:id="15"/>
      <w:r w:rsidDel="00000000" w:rsidR="00000000" w:rsidRPr="00000000">
        <w:rPr>
          <w:rFonts w:ascii="Nunito Light" w:cs="Nunito Light" w:eastAsia="Nunito Light" w:hAnsi="Nunito Light"/>
          <w:b w:val="0"/>
          <w:rtl w:val="0"/>
        </w:rPr>
        <w:t xml:space="preserve">Specific work</w:t>
      </w:r>
    </w:p>
    <w:p w:rsidR="00000000" w:rsidDel="00000000" w:rsidP="00000000" w:rsidRDefault="00000000" w:rsidRPr="00000000" w14:paraId="00000067">
      <w:pP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contractor shall undertake the following tasks:</w:t>
      </w:r>
    </w:p>
    <w:p w:rsidR="00000000" w:rsidDel="00000000" w:rsidP="00000000" w:rsidRDefault="00000000" w:rsidRPr="00000000" w14:paraId="00000068">
      <w:pPr>
        <w:numPr>
          <w:ilvl w:val="0"/>
          <w:numId w:val="5"/>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Guiding an iterative need assessment process</w:t>
      </w:r>
    </w:p>
    <w:p w:rsidR="00000000" w:rsidDel="00000000" w:rsidP="00000000" w:rsidRDefault="00000000" w:rsidRPr="00000000" w14:paraId="00000069">
      <w:pPr>
        <w:numPr>
          <w:ilvl w:val="0"/>
          <w:numId w:val="5"/>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Organising workshops, mentoring and ad-hoc consultancy</w:t>
      </w:r>
    </w:p>
    <w:p w:rsidR="00000000" w:rsidDel="00000000" w:rsidP="00000000" w:rsidRDefault="00000000" w:rsidRPr="00000000" w14:paraId="0000006A">
      <w:pPr>
        <w:numPr>
          <w:ilvl w:val="0"/>
          <w:numId w:val="5"/>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Guiding the development of media viability strategies</w:t>
      </w:r>
    </w:p>
    <w:p w:rsidR="00000000" w:rsidDel="00000000" w:rsidP="00000000" w:rsidRDefault="00000000" w:rsidRPr="00000000" w14:paraId="0000006B">
      <w:pPr>
        <w:numPr>
          <w:ilvl w:val="0"/>
          <w:numId w:val="5"/>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Guiding the design &amp; piloting readers revenue models</w:t>
      </w:r>
    </w:p>
    <w:p w:rsidR="00000000" w:rsidDel="00000000" w:rsidP="00000000" w:rsidRDefault="00000000" w:rsidRPr="00000000" w14:paraId="0000006C">
      <w:pPr>
        <w:numPr>
          <w:ilvl w:val="0"/>
          <w:numId w:val="5"/>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Guiding the design &amp; piloting service offering revenue models</w:t>
      </w:r>
    </w:p>
    <w:p w:rsidR="00000000" w:rsidDel="00000000" w:rsidP="00000000" w:rsidRDefault="00000000" w:rsidRPr="00000000" w14:paraId="0000006D">
      <w:pPr>
        <w:numPr>
          <w:ilvl w:val="0"/>
          <w:numId w:val="5"/>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Delivering multimedia content, such as articles and videos.</w:t>
      </w:r>
    </w:p>
    <w:p w:rsidR="00000000" w:rsidDel="00000000" w:rsidP="00000000" w:rsidRDefault="00000000" w:rsidRPr="00000000" w14:paraId="0000006E">
      <w:pPr>
        <w:numPr>
          <w:ilvl w:val="0"/>
          <w:numId w:val="5"/>
        </w:numPr>
        <w:spacing w:after="0" w:lineRule="auto"/>
        <w:ind w:left="720" w:hanging="360"/>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Providing regular information on the dissemination of editorial and multimedia content,. </w:t>
      </w:r>
    </w:p>
    <w:p w:rsidR="00000000" w:rsidDel="00000000" w:rsidP="00000000" w:rsidRDefault="00000000" w:rsidRPr="00000000" w14:paraId="0000006F">
      <w:pPr>
        <w:spacing w:after="0" w:lineRule="auto"/>
        <w:ind w:left="0" w:firstLine="0"/>
        <w:rPr>
          <w:rFonts w:ascii="Nunito Light" w:cs="Nunito Light" w:eastAsia="Nunito Light" w:hAnsi="Nunito Light"/>
          <w:sz w:val="24"/>
          <w:szCs w:val="24"/>
        </w:rPr>
      </w:pPr>
      <w:r w:rsidDel="00000000" w:rsidR="00000000" w:rsidRPr="00000000">
        <w:rPr>
          <w:rtl w:val="0"/>
        </w:rPr>
      </w:r>
    </w:p>
    <w:p w:rsidR="00000000" w:rsidDel="00000000" w:rsidP="00000000" w:rsidRDefault="00000000" w:rsidRPr="00000000" w14:paraId="00000070">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2jxsxqh" w:id="16"/>
      <w:bookmarkEnd w:id="16"/>
      <w:r w:rsidDel="00000000" w:rsidR="00000000" w:rsidRPr="00000000">
        <w:rPr>
          <w:rFonts w:ascii="Nunito Light" w:cs="Nunito Light" w:eastAsia="Nunito Light" w:hAnsi="Nunito Light"/>
          <w:b w:val="0"/>
          <w:rtl w:val="0"/>
        </w:rPr>
        <w:t xml:space="preserve">Project management</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overall management of the MOST project is ensured by CCI, which is in charge of coordination of the co-applicants; communication and reporting to the EU Commission, coordination among project WPs; supervision of activity  implementation (including fund distribution, expenditure monitoring, and financial reporting), ensuring compliance of partners and subcontractors with their obligations; and assessing stakeholder engagement and the impact of activities on final target groups. </w:t>
      </w:r>
    </w:p>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contractor will respond and be accountable to CCI's Project Management team at all stages of the assignment's implementation and will collaborate with all project partners as necessary.</w:t>
      </w:r>
    </w:p>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240" w:before="200" w:lineRule="auto"/>
        <w:rPr>
          <w:rFonts w:ascii="Nunito Light" w:cs="Nunito Light" w:eastAsia="Nunito Light" w:hAnsi="Nunito Light"/>
          <w:sz w:val="24"/>
          <w:szCs w:val="24"/>
        </w:rPr>
      </w:pPr>
      <w:r w:rsidDel="00000000" w:rsidR="00000000" w:rsidRPr="00000000">
        <w:rPr>
          <w:rtl w:val="0"/>
        </w:rPr>
      </w:r>
    </w:p>
    <w:p w:rsidR="00000000" w:rsidDel="00000000" w:rsidP="00000000" w:rsidRDefault="00000000" w:rsidRPr="00000000" w14:paraId="00000074">
      <w:pPr>
        <w:pStyle w:val="Heading1"/>
        <w:numPr>
          <w:ilvl w:val="0"/>
          <w:numId w:val="4"/>
        </w:numPr>
        <w:ind w:left="480" w:hanging="480"/>
        <w:rPr>
          <w:rFonts w:ascii="Nunito Light" w:cs="Nunito Light" w:eastAsia="Nunito Light" w:hAnsi="Nunito Light"/>
          <w:b w:val="0"/>
          <w:sz w:val="24"/>
          <w:szCs w:val="24"/>
        </w:rPr>
      </w:pPr>
      <w:bookmarkStart w:colFirst="0" w:colLast="0" w:name="_z337ya" w:id="17"/>
      <w:bookmarkEnd w:id="17"/>
      <w:r w:rsidDel="00000000" w:rsidR="00000000" w:rsidRPr="00000000">
        <w:rPr>
          <w:rFonts w:ascii="Nunito Light" w:cs="Nunito Light" w:eastAsia="Nunito Light" w:hAnsi="Nunito Light"/>
          <w:b w:val="0"/>
          <w:rtl w:val="0"/>
        </w:rPr>
        <w:t xml:space="preserve">LOGISTICS AND TIMING</w:t>
      </w:r>
      <w:r w:rsidDel="00000000" w:rsidR="00000000" w:rsidRPr="00000000">
        <w:rPr>
          <w:rtl w:val="0"/>
        </w:rPr>
      </w:r>
    </w:p>
    <w:p w:rsidR="00000000" w:rsidDel="00000000" w:rsidP="00000000" w:rsidRDefault="00000000" w:rsidRPr="00000000" w14:paraId="00000075">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3j2qqm3" w:id="18"/>
      <w:bookmarkEnd w:id="18"/>
      <w:r w:rsidDel="00000000" w:rsidR="00000000" w:rsidRPr="00000000">
        <w:rPr>
          <w:rFonts w:ascii="Nunito Light" w:cs="Nunito Light" w:eastAsia="Nunito Light" w:hAnsi="Nunito Light"/>
          <w:b w:val="0"/>
          <w:rtl w:val="0"/>
        </w:rPr>
        <w:t xml:space="preserve">Location</w:t>
      </w:r>
    </w:p>
    <w:p w:rsidR="00000000" w:rsidDel="00000000" w:rsidP="00000000" w:rsidRDefault="00000000" w:rsidRPr="00000000" w14:paraId="00000076">
      <w:pP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Training and multimedia production activities may take place remotely or at in-person activities, including Italy (Trento area) and Poland (Krakow). </w:t>
      </w:r>
    </w:p>
    <w:p w:rsidR="00000000" w:rsidDel="00000000" w:rsidP="00000000" w:rsidRDefault="00000000" w:rsidRPr="00000000" w14:paraId="00000077">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1y810tw" w:id="19"/>
      <w:bookmarkEnd w:id="19"/>
      <w:r w:rsidDel="00000000" w:rsidR="00000000" w:rsidRPr="00000000">
        <w:rPr>
          <w:rFonts w:ascii="Nunito Light" w:cs="Nunito Light" w:eastAsia="Nunito Light" w:hAnsi="Nunito Light"/>
          <w:b w:val="0"/>
          <w:rtl w:val="0"/>
        </w:rPr>
        <w:t xml:space="preserve">Start date &amp; period of implementation</w:t>
      </w:r>
    </w:p>
    <w:p w:rsidR="00000000" w:rsidDel="00000000" w:rsidP="00000000" w:rsidRDefault="00000000" w:rsidRPr="00000000" w14:paraId="00000078">
      <w:pP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intended start date is the date of signature of the contract by both parties. The period of implementation of the contract will run until the end of the MOST project from this date, including potential amendment and extension of the project. </w:t>
      </w:r>
    </w:p>
    <w:p w:rsidR="00000000" w:rsidDel="00000000" w:rsidP="00000000" w:rsidRDefault="00000000" w:rsidRPr="00000000" w14:paraId="00000079">
      <w:pP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In case of an addendum increasing or modifying the budget to the MOST project, it is possible to procure additional services by negotiated procedure, with their estimated cost being part of the addendum.</w:t>
      </w:r>
    </w:p>
    <w:p w:rsidR="00000000" w:rsidDel="00000000" w:rsidP="00000000" w:rsidRDefault="00000000" w:rsidRPr="00000000" w14:paraId="0000007A">
      <w:pPr>
        <w:spacing w:after="240" w:before="200" w:lineRule="auto"/>
        <w:rPr>
          <w:rFonts w:ascii="Nunito Light" w:cs="Nunito Light" w:eastAsia="Nunito Light" w:hAnsi="Nunito Light"/>
          <w:sz w:val="24"/>
          <w:szCs w:val="24"/>
        </w:rPr>
      </w:pPr>
      <w:r w:rsidDel="00000000" w:rsidR="00000000" w:rsidRPr="00000000">
        <w:rPr>
          <w:rtl w:val="0"/>
        </w:rPr>
      </w:r>
    </w:p>
    <w:p w:rsidR="00000000" w:rsidDel="00000000" w:rsidP="00000000" w:rsidRDefault="00000000" w:rsidRPr="00000000" w14:paraId="0000007B">
      <w:pPr>
        <w:pStyle w:val="Heading1"/>
        <w:numPr>
          <w:ilvl w:val="0"/>
          <w:numId w:val="4"/>
        </w:numPr>
        <w:ind w:left="480" w:hanging="480"/>
        <w:rPr>
          <w:rFonts w:ascii="Nunito Light" w:cs="Nunito Light" w:eastAsia="Nunito Light" w:hAnsi="Nunito Light"/>
          <w:b w:val="0"/>
          <w:sz w:val="24"/>
          <w:szCs w:val="24"/>
        </w:rPr>
      </w:pPr>
      <w:bookmarkStart w:colFirst="0" w:colLast="0" w:name="_4i7ojhp" w:id="20"/>
      <w:bookmarkEnd w:id="20"/>
      <w:r w:rsidDel="00000000" w:rsidR="00000000" w:rsidRPr="00000000">
        <w:rPr>
          <w:rFonts w:ascii="Nunito Light" w:cs="Nunito Light" w:eastAsia="Nunito Light" w:hAnsi="Nunito Light"/>
          <w:b w:val="0"/>
          <w:rtl w:val="0"/>
        </w:rPr>
        <w:t xml:space="preserve">REQUIREMENTS</w:t>
      </w:r>
      <w:r w:rsidDel="00000000" w:rsidR="00000000" w:rsidRPr="00000000">
        <w:rPr>
          <w:rtl w:val="0"/>
        </w:rPr>
      </w:r>
    </w:p>
    <w:p w:rsidR="00000000" w:rsidDel="00000000" w:rsidP="00000000" w:rsidRDefault="00000000" w:rsidRPr="00000000" w14:paraId="0000007C">
      <w:pPr>
        <w:pStyle w:val="Heading2"/>
        <w:numPr>
          <w:ilvl w:val="1"/>
          <w:numId w:val="4"/>
        </w:numPr>
        <w:tabs>
          <w:tab w:val="left" w:leader="none" w:pos="567"/>
          <w:tab w:val="left" w:leader="none" w:pos="567"/>
        </w:tabs>
        <w:ind w:left="1200" w:hanging="720"/>
        <w:rPr>
          <w:rFonts w:ascii="Nunito Light" w:cs="Nunito Light" w:eastAsia="Nunito Light" w:hAnsi="Nunito Light"/>
          <w:b w:val="0"/>
        </w:rPr>
      </w:pPr>
      <w:bookmarkStart w:colFirst="0" w:colLast="0" w:name="_2xcytpi" w:id="21"/>
      <w:bookmarkEnd w:id="21"/>
      <w:r w:rsidDel="00000000" w:rsidR="00000000" w:rsidRPr="00000000">
        <w:rPr>
          <w:rFonts w:ascii="Nunito Light" w:cs="Nunito Light" w:eastAsia="Nunito Light" w:hAnsi="Nunito Light"/>
          <w:b w:val="0"/>
          <w:rtl w:val="0"/>
        </w:rPr>
        <w:t xml:space="preserve">Service provider </w:t>
      </w:r>
    </w:p>
    <w:p w:rsidR="00000000" w:rsidDel="00000000" w:rsidP="00000000" w:rsidRDefault="00000000" w:rsidRPr="00000000" w14:paraId="0000007D">
      <w:pPr>
        <w:pStyle w:val="Heading3"/>
        <w:keepNext w:val="1"/>
        <w:keepLines w:val="0"/>
        <w:pageBreakBefore w:val="0"/>
        <w:widowControl w:val="1"/>
        <w:numPr>
          <w:ilvl w:val="2"/>
          <w:numId w:val="4"/>
        </w:numPr>
        <w:pBdr>
          <w:top w:space="0" w:sz="0" w:val="nil"/>
          <w:left w:space="0" w:sz="0" w:val="nil"/>
          <w:bottom w:space="0" w:sz="0" w:val="nil"/>
          <w:right w:space="0" w:sz="0" w:val="nil"/>
          <w:between w:space="0" w:sz="0" w:val="nil"/>
        </w:pBdr>
        <w:shd w:fill="auto" w:val="clear"/>
        <w:spacing w:after="120" w:before="120" w:line="240" w:lineRule="auto"/>
        <w:ind w:left="1920" w:right="0" w:hanging="720"/>
        <w:jc w:val="both"/>
        <w:rPr>
          <w:rFonts w:ascii="Nunito Light" w:cs="Nunito Light" w:eastAsia="Nunito Light" w:hAnsi="Nunito Light"/>
          <w:b w:val="0"/>
          <w:sz w:val="24"/>
          <w:szCs w:val="24"/>
        </w:rPr>
      </w:pPr>
      <w:bookmarkStart w:colFirst="0" w:colLast="0" w:name="_lknvfjfp73t9" w:id="22"/>
      <w:bookmarkEnd w:id="22"/>
      <w:r w:rsidDel="00000000" w:rsidR="00000000" w:rsidRPr="00000000">
        <w:rPr>
          <w:rFonts w:ascii="Nunito Light" w:cs="Nunito Light" w:eastAsia="Nunito Light" w:hAnsi="Nunito Light"/>
          <w:b w:val="0"/>
          <w:sz w:val="24"/>
          <w:szCs w:val="24"/>
          <w:rtl w:val="0"/>
        </w:rPr>
        <w:t xml:space="preserve">Experience and profile</w:t>
      </w:r>
    </w:p>
    <w:p w:rsidR="00000000" w:rsidDel="00000000" w:rsidP="00000000" w:rsidRDefault="00000000" w:rsidRPr="00000000" w14:paraId="0000007E">
      <w:pPr>
        <w:pStyle w:val="Heading3"/>
        <w:ind w:left="0" w:firstLine="0"/>
        <w:rPr>
          <w:rFonts w:ascii="Nunito Light" w:cs="Nunito Light" w:eastAsia="Nunito Light" w:hAnsi="Nunito Light"/>
          <w:b w:val="0"/>
          <w:sz w:val="24"/>
          <w:szCs w:val="24"/>
        </w:rPr>
      </w:pPr>
      <w:bookmarkStart w:colFirst="0" w:colLast="0" w:name="_el06va6j9rj1" w:id="23"/>
      <w:bookmarkEnd w:id="23"/>
      <w:r w:rsidDel="00000000" w:rsidR="00000000" w:rsidRPr="00000000">
        <w:rPr>
          <w:rFonts w:ascii="Nunito Light" w:cs="Nunito Light" w:eastAsia="Nunito Light" w:hAnsi="Nunito Light"/>
          <w:b w:val="0"/>
          <w:sz w:val="24"/>
          <w:szCs w:val="24"/>
          <w:rtl w:val="0"/>
        </w:rPr>
        <w:t xml:space="preserve">The service provider should have the following experience and profile:</w:t>
      </w:r>
    </w:p>
    <w:p w:rsidR="00000000" w:rsidDel="00000000" w:rsidP="00000000" w:rsidRDefault="00000000" w:rsidRPr="00000000" w14:paraId="0000007F">
      <w:pPr>
        <w:numPr>
          <w:ilvl w:val="0"/>
          <w:numId w:val="6"/>
        </w:numPr>
        <w:spacing w:after="0" w:lineRule="auto"/>
        <w:ind w:left="720" w:hanging="360"/>
        <w:rPr>
          <w:rFonts w:ascii="Nunito" w:cs="Nunito" w:eastAsia="Nunito" w:hAnsi="Nunito"/>
          <w:sz w:val="22"/>
          <w:szCs w:val="22"/>
        </w:rPr>
      </w:pPr>
      <w:r w:rsidDel="00000000" w:rsidR="00000000" w:rsidRPr="00000000">
        <w:rPr>
          <w:rFonts w:ascii="Nunito Light" w:cs="Nunito Light" w:eastAsia="Nunito Light" w:hAnsi="Nunito Light"/>
          <w:sz w:val="24"/>
          <w:szCs w:val="24"/>
          <w:rtl w:val="0"/>
        </w:rPr>
        <w:t xml:space="preserve">Experience in training and consulting within the media development sector. </w:t>
      </w:r>
    </w:p>
    <w:p w:rsidR="00000000" w:rsidDel="00000000" w:rsidP="00000000" w:rsidRDefault="00000000" w:rsidRPr="00000000" w14:paraId="00000080">
      <w:pPr>
        <w:numPr>
          <w:ilvl w:val="0"/>
          <w:numId w:val="6"/>
        </w:numPr>
        <w:spacing w:after="0" w:lineRule="auto"/>
        <w:ind w:left="720" w:hanging="360"/>
        <w:rPr>
          <w:rFonts w:ascii="Nunito" w:cs="Nunito" w:eastAsia="Nunito" w:hAnsi="Nunito"/>
          <w:sz w:val="22"/>
          <w:szCs w:val="22"/>
        </w:rPr>
      </w:pPr>
      <w:r w:rsidDel="00000000" w:rsidR="00000000" w:rsidRPr="00000000">
        <w:rPr>
          <w:rFonts w:ascii="Nunito Light" w:cs="Nunito Light" w:eastAsia="Nunito Light" w:hAnsi="Nunito Light"/>
          <w:sz w:val="24"/>
          <w:szCs w:val="24"/>
          <w:rtl w:val="0"/>
        </w:rPr>
        <w:t xml:space="preserve">Experience in tailored assistance for non-profit media and for outlets operating in Eastern and/or Southern European media markets </w:t>
      </w:r>
    </w:p>
    <w:p w:rsidR="00000000" w:rsidDel="00000000" w:rsidP="00000000" w:rsidRDefault="00000000" w:rsidRPr="00000000" w14:paraId="00000081">
      <w:pPr>
        <w:numPr>
          <w:ilvl w:val="0"/>
          <w:numId w:val="6"/>
        </w:numPr>
        <w:spacing w:after="0" w:lineRule="auto"/>
        <w:ind w:left="720" w:hanging="360"/>
        <w:rPr>
          <w:rFonts w:ascii="Nunito" w:cs="Nunito" w:eastAsia="Nunito" w:hAnsi="Nunito"/>
          <w:sz w:val="22"/>
          <w:szCs w:val="22"/>
        </w:rPr>
      </w:pPr>
      <w:r w:rsidDel="00000000" w:rsidR="00000000" w:rsidRPr="00000000">
        <w:rPr>
          <w:rFonts w:ascii="Nunito Light" w:cs="Nunito Light" w:eastAsia="Nunito Light" w:hAnsi="Nunito Light"/>
          <w:sz w:val="24"/>
          <w:szCs w:val="24"/>
          <w:rtl w:val="0"/>
        </w:rPr>
        <w:t xml:space="preserve">Experience in drafting and assessing media viability strategies. marketing and audience development. and digital strategies for community engagement. </w:t>
      </w:r>
    </w:p>
    <w:p w:rsidR="00000000" w:rsidDel="00000000" w:rsidP="00000000" w:rsidRDefault="00000000" w:rsidRPr="00000000" w14:paraId="00000082">
      <w:pPr>
        <w:numPr>
          <w:ilvl w:val="0"/>
          <w:numId w:val="6"/>
        </w:numPr>
        <w:spacing w:after="0" w:lineRule="auto"/>
        <w:ind w:left="720" w:hanging="360"/>
        <w:rPr>
          <w:rFonts w:ascii="Nunito" w:cs="Nunito" w:eastAsia="Nunito" w:hAnsi="Nunito"/>
          <w:sz w:val="22"/>
          <w:szCs w:val="22"/>
        </w:rPr>
      </w:pPr>
      <w:r w:rsidDel="00000000" w:rsidR="00000000" w:rsidRPr="00000000">
        <w:rPr>
          <w:rFonts w:ascii="Nunito Light" w:cs="Nunito Light" w:eastAsia="Nunito Light" w:hAnsi="Nunito Light"/>
          <w:sz w:val="24"/>
          <w:szCs w:val="24"/>
          <w:rtl w:val="0"/>
        </w:rPr>
        <w:t xml:space="preserve">Experience in research and data analysis on the media market. </w:t>
      </w:r>
    </w:p>
    <w:p w:rsidR="00000000" w:rsidDel="00000000" w:rsidP="00000000" w:rsidRDefault="00000000" w:rsidRPr="00000000" w14:paraId="00000083">
      <w:pPr>
        <w:numPr>
          <w:ilvl w:val="0"/>
          <w:numId w:val="6"/>
        </w:numPr>
        <w:spacing w:after="0" w:lineRule="auto"/>
        <w:ind w:left="720" w:hanging="360"/>
        <w:rPr>
          <w:rFonts w:ascii="Nunito" w:cs="Nunito" w:eastAsia="Nunito" w:hAnsi="Nunito"/>
          <w:sz w:val="22"/>
          <w:szCs w:val="22"/>
        </w:rPr>
      </w:pPr>
      <w:bookmarkStart w:colFirst="0" w:colLast="0" w:name="_gjdgxs" w:id="24"/>
      <w:bookmarkEnd w:id="24"/>
      <w:r w:rsidDel="00000000" w:rsidR="00000000" w:rsidRPr="00000000">
        <w:rPr>
          <w:rFonts w:ascii="Nunito Light" w:cs="Nunito Light" w:eastAsia="Nunito Light" w:hAnsi="Nunito Light"/>
          <w:sz w:val="24"/>
          <w:szCs w:val="24"/>
          <w:rtl w:val="0"/>
        </w:rPr>
        <w:t xml:space="preserve">Proven experience in producing and disseminating quality multimedia content targeting the European media market. </w:t>
      </w:r>
    </w:p>
    <w:p w:rsidR="00000000" w:rsidDel="00000000" w:rsidP="00000000" w:rsidRDefault="00000000" w:rsidRPr="00000000" w14:paraId="00000084">
      <w:pPr>
        <w:tabs>
          <w:tab w:val="left" w:leader="none" w:pos="1134"/>
        </w:tabs>
        <w:ind w:left="0" w:firstLine="0"/>
        <w:rPr>
          <w:rFonts w:ascii="Nunito Light" w:cs="Nunito Light" w:eastAsia="Nunito Light" w:hAnsi="Nunito Light"/>
          <w:sz w:val="24"/>
          <w:szCs w:val="24"/>
        </w:rPr>
      </w:pPr>
      <w:r w:rsidDel="00000000" w:rsidR="00000000" w:rsidRPr="00000000">
        <w:rPr>
          <w:rtl w:val="0"/>
        </w:rPr>
      </w:r>
    </w:p>
    <w:p w:rsidR="00000000" w:rsidDel="00000000" w:rsidP="00000000" w:rsidRDefault="00000000" w:rsidRPr="00000000" w14:paraId="00000085">
      <w:pPr>
        <w:pStyle w:val="Heading3"/>
        <w:numPr>
          <w:ilvl w:val="2"/>
          <w:numId w:val="4"/>
        </w:numPr>
        <w:pBdr>
          <w:top w:space="0" w:sz="0" w:val="nil"/>
          <w:left w:space="0" w:sz="0" w:val="nil"/>
          <w:bottom w:space="0" w:sz="0" w:val="nil"/>
          <w:right w:space="0" w:sz="0" w:val="nil"/>
          <w:between w:space="0" w:sz="0" w:val="nil"/>
        </w:pBdr>
        <w:ind w:left="1920" w:hanging="720"/>
        <w:rPr>
          <w:rFonts w:ascii="Nunito Light" w:cs="Nunito Light" w:eastAsia="Nunito Light" w:hAnsi="Nunito Light"/>
          <w:b w:val="0"/>
          <w:sz w:val="24"/>
          <w:szCs w:val="24"/>
        </w:rPr>
      </w:pPr>
      <w:bookmarkStart w:colFirst="0" w:colLast="0" w:name="_qfmcd8ioasy4" w:id="25"/>
      <w:bookmarkEnd w:id="25"/>
      <w:r w:rsidDel="00000000" w:rsidR="00000000" w:rsidRPr="00000000">
        <w:rPr>
          <w:rFonts w:ascii="Nunito Light" w:cs="Nunito Light" w:eastAsia="Nunito Light" w:hAnsi="Nunito Light"/>
          <w:b w:val="0"/>
          <w:sz w:val="24"/>
          <w:szCs w:val="24"/>
          <w:rtl w:val="0"/>
        </w:rPr>
        <w:t xml:space="preserve">Support staff &amp; backstopping</w:t>
      </w:r>
    </w:p>
    <w:p w:rsidR="00000000" w:rsidDel="00000000" w:rsidP="00000000" w:rsidRDefault="00000000" w:rsidRPr="00000000" w14:paraId="00000086">
      <w:pPr>
        <w:spacing w:after="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costs for backstopping and support staff, as needed, are considered to be included in the subcontractor’s financial offer. </w:t>
      </w:r>
    </w:p>
    <w:p w:rsidR="00000000" w:rsidDel="00000000" w:rsidP="00000000" w:rsidRDefault="00000000" w:rsidRPr="00000000" w14:paraId="00000087">
      <w:pPr>
        <w:pStyle w:val="Heading2"/>
        <w:numPr>
          <w:ilvl w:val="1"/>
          <w:numId w:val="4"/>
        </w:numPr>
        <w:pBdr>
          <w:top w:space="0" w:sz="0" w:val="nil"/>
          <w:left w:space="0" w:sz="0" w:val="nil"/>
          <w:bottom w:space="0" w:sz="0" w:val="nil"/>
          <w:right w:space="0" w:sz="0" w:val="nil"/>
          <w:between w:space="0" w:sz="0" w:val="nil"/>
        </w:pBdr>
        <w:tabs>
          <w:tab w:val="left" w:leader="none" w:pos="567"/>
          <w:tab w:val="left" w:leader="none" w:pos="567"/>
        </w:tabs>
        <w:ind w:left="1200" w:hanging="720"/>
        <w:rPr>
          <w:rFonts w:ascii="Nunito Light" w:cs="Nunito Light" w:eastAsia="Nunito Light" w:hAnsi="Nunito Light"/>
          <w:b w:val="0"/>
        </w:rPr>
      </w:pPr>
      <w:bookmarkStart w:colFirst="0" w:colLast="0" w:name="_61kpfcd8ajmm" w:id="26"/>
      <w:bookmarkEnd w:id="26"/>
      <w:r w:rsidDel="00000000" w:rsidR="00000000" w:rsidRPr="00000000">
        <w:rPr>
          <w:rFonts w:ascii="Nunito Light" w:cs="Nunito Light" w:eastAsia="Nunito Light" w:hAnsi="Nunito Light"/>
          <w:b w:val="0"/>
          <w:rtl w:val="0"/>
        </w:rPr>
        <w:t xml:space="preserve">Office accommodation</w:t>
      </w:r>
    </w:p>
    <w:p w:rsidR="00000000" w:rsidDel="00000000" w:rsidP="00000000" w:rsidRDefault="00000000" w:rsidRPr="00000000" w14:paraId="00000088">
      <w:pPr>
        <w:spacing w:after="6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Office accommodation for the experts of the service provider during the performance of their task is considered provided for by the contractor itself and included in the financial offer.</w:t>
      </w:r>
    </w:p>
    <w:p w:rsidR="00000000" w:rsidDel="00000000" w:rsidP="00000000" w:rsidRDefault="00000000" w:rsidRPr="00000000" w14:paraId="00000089">
      <w:pPr>
        <w:pStyle w:val="Heading2"/>
        <w:numPr>
          <w:ilvl w:val="1"/>
          <w:numId w:val="4"/>
        </w:numPr>
        <w:pBdr>
          <w:top w:space="0" w:sz="0" w:val="nil"/>
          <w:left w:space="0" w:sz="0" w:val="nil"/>
          <w:bottom w:space="0" w:sz="0" w:val="nil"/>
          <w:right w:space="0" w:sz="0" w:val="nil"/>
          <w:between w:space="0" w:sz="0" w:val="nil"/>
        </w:pBdr>
        <w:tabs>
          <w:tab w:val="left" w:leader="none" w:pos="567"/>
          <w:tab w:val="left" w:leader="none" w:pos="567"/>
        </w:tabs>
        <w:ind w:left="1200" w:hanging="720"/>
        <w:rPr>
          <w:rFonts w:ascii="Nunito Light" w:cs="Nunito Light" w:eastAsia="Nunito Light" w:hAnsi="Nunito Light"/>
          <w:b w:val="0"/>
        </w:rPr>
      </w:pPr>
      <w:bookmarkStart w:colFirst="0" w:colLast="0" w:name="_4w0sz85jkwlq" w:id="27"/>
      <w:bookmarkEnd w:id="27"/>
      <w:r w:rsidDel="00000000" w:rsidR="00000000" w:rsidRPr="00000000">
        <w:rPr>
          <w:rFonts w:ascii="Nunito Light" w:cs="Nunito Light" w:eastAsia="Nunito Light" w:hAnsi="Nunito Light"/>
          <w:b w:val="0"/>
          <w:rtl w:val="0"/>
        </w:rPr>
        <w:t xml:space="preserve">Facilities to be provided by the contractor</w:t>
      </w:r>
    </w:p>
    <w:p w:rsidR="00000000" w:rsidDel="00000000" w:rsidP="00000000" w:rsidRDefault="00000000" w:rsidRPr="00000000" w14:paraId="0000008A">
      <w:pPr>
        <w:rPr>
          <w:rFonts w:ascii="Nunito Light" w:cs="Nunito Light" w:eastAsia="Nunito Light" w:hAnsi="Nunito Light"/>
          <w:sz w:val="24"/>
          <w:szCs w:val="24"/>
          <w:highlight w:val="white"/>
        </w:rPr>
      </w:pPr>
      <w:r w:rsidDel="00000000" w:rsidR="00000000" w:rsidRPr="00000000">
        <w:rPr>
          <w:rFonts w:ascii="Nunito Light" w:cs="Nunito Light" w:eastAsia="Nunito Light" w:hAnsi="Nunito Light"/>
          <w:sz w:val="24"/>
          <w:szCs w:val="24"/>
          <w:highlight w:val="white"/>
          <w:rtl w:val="0"/>
        </w:rPr>
        <w:t xml:space="preserve">The contractor will be responsible for the logistics arrangements related to the travel and accommodation and will bear the related costs. </w:t>
      </w:r>
    </w:p>
    <w:p w:rsidR="00000000" w:rsidDel="00000000" w:rsidP="00000000" w:rsidRDefault="00000000" w:rsidRPr="00000000" w14:paraId="0000008B">
      <w:pPr>
        <w:spacing w:after="24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contractor shall ensure that sufficient administrative, secretarial and interpreting provision is made available to its own expert to enable them to concentrate on their primary responsibilities while working.</w:t>
      </w:r>
    </w:p>
    <w:p w:rsidR="00000000" w:rsidDel="00000000" w:rsidP="00000000" w:rsidRDefault="00000000" w:rsidRPr="00000000" w14:paraId="0000008C">
      <w:pPr>
        <w:spacing w:after="6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contractor shall ensure that its experts are adequately equipped (laptop and IT equipment, etc.) and insured, and it must also transfer funds as necessary to support their work under the contract and ensure that its employees are paid regularly and in a timely fashion.</w:t>
      </w:r>
    </w:p>
    <w:p w:rsidR="00000000" w:rsidDel="00000000" w:rsidP="00000000" w:rsidRDefault="00000000" w:rsidRPr="00000000" w14:paraId="0000008D">
      <w:pPr>
        <w:pStyle w:val="Heading2"/>
        <w:numPr>
          <w:ilvl w:val="1"/>
          <w:numId w:val="4"/>
        </w:numPr>
        <w:pBdr>
          <w:top w:space="0" w:sz="0" w:val="nil"/>
          <w:left w:space="0" w:sz="0" w:val="nil"/>
          <w:bottom w:space="0" w:sz="0" w:val="nil"/>
          <w:right w:space="0" w:sz="0" w:val="nil"/>
          <w:between w:space="0" w:sz="0" w:val="nil"/>
        </w:pBdr>
        <w:tabs>
          <w:tab w:val="left" w:leader="none" w:pos="567"/>
          <w:tab w:val="left" w:leader="none" w:pos="567"/>
        </w:tabs>
        <w:ind w:left="1200" w:hanging="720"/>
        <w:rPr>
          <w:rFonts w:ascii="Nunito Light" w:cs="Nunito Light" w:eastAsia="Nunito Light" w:hAnsi="Nunito Light"/>
          <w:b w:val="0"/>
        </w:rPr>
      </w:pPr>
      <w:bookmarkStart w:colFirst="0" w:colLast="0" w:name="_yhznrzw1uc85" w:id="28"/>
      <w:bookmarkEnd w:id="28"/>
      <w:r w:rsidDel="00000000" w:rsidR="00000000" w:rsidRPr="00000000">
        <w:rPr>
          <w:rFonts w:ascii="Nunito Light" w:cs="Nunito Light" w:eastAsia="Nunito Light" w:hAnsi="Nunito Light"/>
          <w:b w:val="0"/>
          <w:rtl w:val="0"/>
        </w:rPr>
        <w:t xml:space="preserve">Equipment</w:t>
      </w:r>
    </w:p>
    <w:p w:rsidR="00000000" w:rsidDel="00000000" w:rsidP="00000000" w:rsidRDefault="00000000" w:rsidRPr="00000000" w14:paraId="0000008E">
      <w:pPr>
        <w:spacing w:after="60" w:before="20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No equipment is to be purchased on behalf of CCI as part of this service contract or transferred to CCI at the end of this contract.</w:t>
      </w:r>
    </w:p>
    <w:p w:rsidR="00000000" w:rsidDel="00000000" w:rsidP="00000000" w:rsidRDefault="00000000" w:rsidRPr="00000000" w14:paraId="0000008F">
      <w:pPr>
        <w:pStyle w:val="Heading1"/>
        <w:numPr>
          <w:ilvl w:val="0"/>
          <w:numId w:val="6"/>
        </w:numPr>
        <w:ind w:left="720" w:hanging="360"/>
        <w:rPr>
          <w:rFonts w:ascii="Nunito Light" w:cs="Nunito Light" w:eastAsia="Nunito Light" w:hAnsi="Nunito Light"/>
          <w:b w:val="0"/>
          <w:sz w:val="24"/>
          <w:szCs w:val="24"/>
        </w:rPr>
      </w:pPr>
      <w:bookmarkStart w:colFirst="0" w:colLast="0" w:name="_2p2csry" w:id="29"/>
      <w:bookmarkEnd w:id="29"/>
      <w:r w:rsidDel="00000000" w:rsidR="00000000" w:rsidRPr="00000000">
        <w:rPr>
          <w:rFonts w:ascii="Nunito Light" w:cs="Nunito Light" w:eastAsia="Nunito Light" w:hAnsi="Nunito Light"/>
          <w:b w:val="0"/>
          <w:rtl w:val="0"/>
        </w:rPr>
        <w:t xml:space="preserve">REPORTS</w:t>
      </w:r>
      <w:r w:rsidDel="00000000" w:rsidR="00000000" w:rsidRPr="00000000">
        <w:rPr>
          <w:rtl w:val="0"/>
        </w:rPr>
      </w:r>
    </w:p>
    <w:p w:rsidR="00000000" w:rsidDel="00000000" w:rsidP="00000000" w:rsidRDefault="00000000" w:rsidRPr="00000000" w14:paraId="00000090">
      <w:pPr>
        <w:pStyle w:val="Heading2"/>
        <w:tabs>
          <w:tab w:val="left" w:leader="none" w:pos="567"/>
          <w:tab w:val="left" w:leader="none" w:pos="567"/>
        </w:tabs>
        <w:ind w:left="0" w:firstLine="0"/>
        <w:rPr>
          <w:rFonts w:ascii="Nunito Light" w:cs="Nunito Light" w:eastAsia="Nunito Light" w:hAnsi="Nunito Light"/>
          <w:b w:val="0"/>
        </w:rPr>
      </w:pPr>
      <w:bookmarkStart w:colFirst="0" w:colLast="0" w:name="_147n2zr" w:id="30"/>
      <w:bookmarkEnd w:id="30"/>
      <w:r w:rsidDel="00000000" w:rsidR="00000000" w:rsidRPr="00000000">
        <w:rPr>
          <w:rFonts w:ascii="Nunito Light" w:cs="Nunito Light" w:eastAsia="Nunito Light" w:hAnsi="Nunito Light"/>
          <w:b w:val="0"/>
          <w:rtl w:val="0"/>
        </w:rPr>
        <w:tab/>
        <w:t xml:space="preserve">6.1 </w:t>
      </w:r>
      <w:r w:rsidDel="00000000" w:rsidR="00000000" w:rsidRPr="00000000">
        <w:rPr>
          <w:rFonts w:ascii="Nunito Light" w:cs="Nunito Light" w:eastAsia="Nunito Light" w:hAnsi="Nunito Light"/>
          <w:b w:val="0"/>
          <w:rtl w:val="0"/>
        </w:rPr>
        <w:t xml:space="preserve">Reporting requirements</w:t>
      </w:r>
      <w:r w:rsidDel="00000000" w:rsidR="00000000" w:rsidRPr="00000000">
        <w:rPr>
          <w:rtl w:val="0"/>
        </w:rPr>
      </w:r>
    </w:p>
    <w:p w:rsidR="00000000" w:rsidDel="00000000" w:rsidP="00000000" w:rsidRDefault="00000000" w:rsidRPr="00000000" w14:paraId="00000091">
      <w:pPr>
        <w:spacing w:after="240" w:before="24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An inception report is required within the first month of the implementation, outlining the updated plan of action.</w:t>
      </w:r>
      <w:r w:rsidDel="00000000" w:rsidR="00000000" w:rsidRPr="00000000">
        <w:rPr>
          <w:rFonts w:ascii="Nunito Light" w:cs="Nunito Light" w:eastAsia="Nunito Light" w:hAnsi="Nunito Light"/>
          <w:sz w:val="24"/>
          <w:szCs w:val="24"/>
          <w:rtl w:val="0"/>
        </w:rPr>
        <w:t xml:space="preserve"> </w:t>
      </w:r>
    </w:p>
    <w:p w:rsidR="00000000" w:rsidDel="00000000" w:rsidP="00000000" w:rsidRDefault="00000000" w:rsidRPr="00000000" w14:paraId="00000092">
      <w:pPr>
        <w:spacing w:after="240" w:before="24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A short report shall accompany the delivery of each output listed in paragraph 1.5 along with the corresponding request for payment (invoice). </w:t>
      </w:r>
    </w:p>
    <w:p w:rsidR="00000000" w:rsidDel="00000000" w:rsidP="00000000" w:rsidRDefault="00000000" w:rsidRPr="00000000" w14:paraId="00000093">
      <w:pPr>
        <w:spacing w:after="240" w:before="24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At any moment, CCI may request information </w:t>
      </w:r>
      <w:r w:rsidDel="00000000" w:rsidR="00000000" w:rsidRPr="00000000">
        <w:rPr>
          <w:rFonts w:ascii="Nunito Light" w:cs="Nunito Light" w:eastAsia="Nunito Light" w:hAnsi="Nunito Light"/>
          <w:sz w:val="24"/>
          <w:szCs w:val="24"/>
          <w:rtl w:val="0"/>
        </w:rPr>
        <w:t xml:space="preserve">on the advancements of implementation </w:t>
      </w:r>
      <w:r w:rsidDel="00000000" w:rsidR="00000000" w:rsidRPr="00000000">
        <w:rPr>
          <w:rFonts w:ascii="Nunito Light" w:cs="Nunito Light" w:eastAsia="Nunito Light" w:hAnsi="Nunito Light"/>
          <w:sz w:val="24"/>
          <w:szCs w:val="24"/>
          <w:rtl w:val="0"/>
        </w:rPr>
        <w:t xml:space="preserve">and the subcontractor must inform CCI </w:t>
      </w:r>
      <w:r w:rsidDel="00000000" w:rsidR="00000000" w:rsidRPr="00000000">
        <w:rPr>
          <w:rFonts w:ascii="Nunito Light" w:cs="Nunito Light" w:eastAsia="Nunito Light" w:hAnsi="Nunito Light"/>
          <w:sz w:val="24"/>
          <w:szCs w:val="24"/>
          <w:rtl w:val="0"/>
        </w:rPr>
        <w:t xml:space="preserve">within one business week of any request for update.</w:t>
      </w:r>
      <w:r w:rsidDel="00000000" w:rsidR="00000000" w:rsidRPr="00000000">
        <w:rPr>
          <w:rtl w:val="0"/>
        </w:rPr>
      </w:r>
    </w:p>
    <w:p w:rsidR="00000000" w:rsidDel="00000000" w:rsidP="00000000" w:rsidRDefault="00000000" w:rsidRPr="00000000" w14:paraId="00000094">
      <w:pPr>
        <w:pStyle w:val="Heading2"/>
        <w:tabs>
          <w:tab w:val="left" w:leader="none" w:pos="567"/>
          <w:tab w:val="left" w:leader="none" w:pos="567"/>
        </w:tabs>
        <w:ind w:left="0" w:firstLine="0"/>
        <w:rPr>
          <w:rFonts w:ascii="Nunito Light" w:cs="Nunito Light" w:eastAsia="Nunito Light" w:hAnsi="Nunito Light"/>
          <w:b w:val="0"/>
        </w:rPr>
      </w:pPr>
      <w:bookmarkStart w:colFirst="0" w:colLast="0" w:name="_3o7alnk" w:id="31"/>
      <w:bookmarkEnd w:id="31"/>
      <w:r w:rsidDel="00000000" w:rsidR="00000000" w:rsidRPr="00000000">
        <w:rPr>
          <w:rFonts w:ascii="Nunito Light" w:cs="Nunito Light" w:eastAsia="Nunito Light" w:hAnsi="Nunito Light"/>
          <w:b w:val="0"/>
          <w:rtl w:val="0"/>
        </w:rPr>
        <w:tab/>
        <w:t xml:space="preserve">6.2 </w:t>
      </w:r>
      <w:r w:rsidDel="00000000" w:rsidR="00000000" w:rsidRPr="00000000">
        <w:rPr>
          <w:rFonts w:ascii="Nunito Light" w:cs="Nunito Light" w:eastAsia="Nunito Light" w:hAnsi="Nunito Light"/>
          <w:b w:val="0"/>
          <w:rtl w:val="0"/>
        </w:rPr>
        <w:t xml:space="preserve">Submission &amp; approval of reports</w:t>
      </w:r>
    </w:p>
    <w:p w:rsidR="00000000" w:rsidDel="00000000" w:rsidP="00000000" w:rsidRDefault="00000000" w:rsidRPr="00000000" w14:paraId="00000095">
      <w:pP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Project Management Team and the Training coordinator of CCI is responsible for approving the updates outputs.</w:t>
      </w:r>
      <w:r w:rsidDel="00000000" w:rsidR="00000000" w:rsidRPr="00000000">
        <w:rPr>
          <w:rtl w:val="0"/>
        </w:rPr>
      </w:r>
    </w:p>
    <w:p w:rsidR="00000000" w:rsidDel="00000000" w:rsidP="00000000" w:rsidRDefault="00000000" w:rsidRPr="00000000" w14:paraId="00000096">
      <w:pPr>
        <w:pStyle w:val="Heading1"/>
        <w:numPr>
          <w:ilvl w:val="0"/>
          <w:numId w:val="6"/>
        </w:numPr>
        <w:ind w:left="720" w:hanging="360"/>
        <w:rPr>
          <w:rFonts w:ascii="Nunito Light" w:cs="Nunito Light" w:eastAsia="Nunito Light" w:hAnsi="Nunito Light"/>
          <w:b w:val="0"/>
          <w:sz w:val="24"/>
          <w:szCs w:val="24"/>
        </w:rPr>
      </w:pPr>
      <w:bookmarkStart w:colFirst="0" w:colLast="0" w:name="_23ckvvd" w:id="32"/>
      <w:bookmarkEnd w:id="32"/>
      <w:r w:rsidDel="00000000" w:rsidR="00000000" w:rsidRPr="00000000">
        <w:rPr>
          <w:rFonts w:ascii="Nunito Light" w:cs="Nunito Light" w:eastAsia="Nunito Light" w:hAnsi="Nunito Light"/>
          <w:b w:val="0"/>
          <w:rtl w:val="0"/>
        </w:rPr>
        <w:t xml:space="preserve">MONITORING AND EVALUATION</w:t>
      </w:r>
      <w:r w:rsidDel="00000000" w:rsidR="00000000" w:rsidRPr="00000000">
        <w:rPr>
          <w:rtl w:val="0"/>
        </w:rPr>
      </w:r>
    </w:p>
    <w:p w:rsidR="00000000" w:rsidDel="00000000" w:rsidP="00000000" w:rsidRDefault="00000000" w:rsidRPr="00000000" w14:paraId="00000097">
      <w:pPr>
        <w:pStyle w:val="Heading2"/>
        <w:numPr>
          <w:ilvl w:val="1"/>
          <w:numId w:val="6"/>
        </w:numPr>
        <w:tabs>
          <w:tab w:val="left" w:leader="none" w:pos="567"/>
          <w:tab w:val="left" w:leader="none" w:pos="567"/>
        </w:tabs>
        <w:ind w:left="1440" w:hanging="360"/>
        <w:rPr>
          <w:rFonts w:ascii="Nunito Light" w:cs="Nunito Light" w:eastAsia="Nunito Light" w:hAnsi="Nunito Light"/>
          <w:b w:val="0"/>
        </w:rPr>
      </w:pPr>
      <w:bookmarkStart w:colFirst="0" w:colLast="0" w:name="_ihv636" w:id="33"/>
      <w:bookmarkEnd w:id="33"/>
      <w:r w:rsidDel="00000000" w:rsidR="00000000" w:rsidRPr="00000000">
        <w:rPr>
          <w:rFonts w:ascii="Nunito Light" w:cs="Nunito Light" w:eastAsia="Nunito Light" w:hAnsi="Nunito Light"/>
          <w:b w:val="0"/>
          <w:rtl w:val="0"/>
        </w:rPr>
        <w:t xml:space="preserve">Definition of indicators</w:t>
      </w:r>
    </w:p>
    <w:p w:rsidR="00000000" w:rsidDel="00000000" w:rsidP="00000000" w:rsidRDefault="00000000" w:rsidRPr="00000000" w14:paraId="00000098">
      <w:pPr>
        <w:spacing w:after="240" w:lineRule="auto"/>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The </w:t>
      </w:r>
      <w:r w:rsidDel="00000000" w:rsidR="00000000" w:rsidRPr="00000000">
        <w:rPr>
          <w:rFonts w:ascii="Nunito Light" w:cs="Nunito Light" w:eastAsia="Nunito Light" w:hAnsi="Nunito Light"/>
          <w:sz w:val="24"/>
          <w:szCs w:val="24"/>
          <w:u w:val="single"/>
          <w:rtl w:val="0"/>
        </w:rPr>
        <w:t xml:space="preserve">timeliness and completeness</w:t>
      </w:r>
      <w:r w:rsidDel="00000000" w:rsidR="00000000" w:rsidRPr="00000000">
        <w:rPr>
          <w:rFonts w:ascii="Nunito Light" w:cs="Nunito Light" w:eastAsia="Nunito Light" w:hAnsi="Nunito Light"/>
          <w:sz w:val="24"/>
          <w:szCs w:val="24"/>
          <w:rtl w:val="0"/>
        </w:rPr>
        <w:t xml:space="preserve"> of the above-mentioned deliverables and update requirements is the performance measure chosen to evaluate progress toward the expected outputs.</w:t>
      </w:r>
    </w:p>
    <w:p w:rsidR="00000000" w:rsidDel="00000000" w:rsidP="00000000" w:rsidRDefault="00000000" w:rsidRPr="00000000" w14:paraId="00000099">
      <w:pPr>
        <w:jc w:val="center"/>
        <w:rPr>
          <w:rFonts w:ascii="Nunito Light" w:cs="Nunito Light" w:eastAsia="Nunito Light" w:hAnsi="Nunito Light"/>
          <w:sz w:val="24"/>
          <w:szCs w:val="24"/>
        </w:rPr>
      </w:pPr>
      <w:r w:rsidDel="00000000" w:rsidR="00000000" w:rsidRPr="00000000">
        <w:rPr>
          <w:rtl w:val="0"/>
        </w:rPr>
      </w:r>
    </w:p>
    <w:p w:rsidR="00000000" w:rsidDel="00000000" w:rsidP="00000000" w:rsidRDefault="00000000" w:rsidRPr="00000000" w14:paraId="0000009A">
      <w:pPr>
        <w:jc w:val="center"/>
        <w:rPr>
          <w:rFonts w:ascii="Nunito Light" w:cs="Nunito Light" w:eastAsia="Nunito Light" w:hAnsi="Nunito Light"/>
          <w:sz w:val="24"/>
          <w:szCs w:val="24"/>
        </w:rPr>
      </w:pPr>
      <w:r w:rsidDel="00000000" w:rsidR="00000000" w:rsidRPr="00000000">
        <w:rPr>
          <w:rFonts w:ascii="Nunito Light" w:cs="Nunito Light" w:eastAsia="Nunito Light" w:hAnsi="Nunito Light"/>
          <w:sz w:val="24"/>
          <w:szCs w:val="24"/>
          <w:rtl w:val="0"/>
        </w:rPr>
        <w:t xml:space="preserve">* * *</w:t>
      </w:r>
    </w:p>
    <w:sectPr>
      <w:headerReference r:id="rId6" w:type="first"/>
      <w:footerReference r:id="rId7" w:type="default"/>
      <w:footerReference r:id="rId8" w:type="first"/>
      <w:pgSz w:h="16834" w:w="11913" w:orient="portrait"/>
      <w:pgMar w:bottom="1418" w:top="1134" w:left="1134" w:right="1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unito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right" w:leader="none" w:pos="8789"/>
      </w:tabs>
      <w:spacing w:after="0" w:before="120" w:lineRule="auto"/>
      <w:ind w:right="-567"/>
      <w:jc w:val="left"/>
      <w:rPr>
        <w:rFonts w:ascii="Nunito" w:cs="Nunito" w:eastAsia="Nunito" w:hAnsi="Nunito"/>
        <w:color w:val="000000"/>
      </w:rPr>
    </w:pPr>
    <w:r w:rsidDel="00000000" w:rsidR="00000000" w:rsidRPr="00000000">
      <w:rPr>
        <w:rFonts w:ascii="Nunito" w:cs="Nunito" w:eastAsia="Nunito" w:hAnsi="Nunito"/>
        <w:rtl w:val="0"/>
      </w:rPr>
      <w:t xml:space="preserve">01_</w:t>
    </w:r>
    <w:r w:rsidDel="00000000" w:rsidR="00000000" w:rsidRPr="00000000">
      <w:rPr>
        <w:rFonts w:ascii="Nunito" w:cs="Nunito" w:eastAsia="Nunito" w:hAnsi="Nunito"/>
        <w:rtl w:val="0"/>
      </w:rPr>
      <w:t xml:space="preserve">Terms_of_Reference_MOST       </w:t>
    </w:r>
    <w:r w:rsidDel="00000000" w:rsidR="00000000" w:rsidRPr="00000000">
      <w:rPr>
        <w:rFonts w:ascii="Nunito" w:cs="Nunito" w:eastAsia="Nunito" w:hAnsi="Nunito"/>
        <w:color w:val="000000"/>
        <w:rtl w:val="0"/>
      </w:rPr>
      <w:tab/>
      <w:t xml:space="preserve">Page </w:t>
    </w:r>
    <w:r w:rsidDel="00000000" w:rsidR="00000000" w:rsidRPr="00000000">
      <w:rPr>
        <w:rFonts w:ascii="Nunito" w:cs="Nunito" w:eastAsia="Nunito" w:hAnsi="Nunito"/>
        <w:color w:val="000000"/>
      </w:rPr>
      <w:fldChar w:fldCharType="begin"/>
      <w:instrText xml:space="preserve">PAGE</w:instrText>
      <w:fldChar w:fldCharType="separate"/>
      <w:fldChar w:fldCharType="end"/>
    </w:r>
    <w:r w:rsidDel="00000000" w:rsidR="00000000" w:rsidRPr="00000000">
      <w:rPr>
        <w:rFonts w:ascii="Nunito" w:cs="Nunito" w:eastAsia="Nunito" w:hAnsi="Nunito"/>
        <w:color w:val="000000"/>
        <w:rtl w:val="0"/>
      </w:rPr>
      <w:t xml:space="preserve"> of </w:t>
    </w:r>
    <w:r w:rsidDel="00000000" w:rsidR="00000000" w:rsidRPr="00000000">
      <w:rPr>
        <w:rFonts w:ascii="Nunito" w:cs="Nunito" w:eastAsia="Nunito" w:hAnsi="Nunito"/>
        <w:color w:val="000000"/>
      </w:rPr>
      <w:fldChar w:fldCharType="begin"/>
      <w:instrText xml:space="preserve">NUMPAGES</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7655"/>
      </w:tabs>
      <w:spacing w:after="0" w:lineRule="auto"/>
      <w:ind w:right="-567"/>
      <w:jc w:val="lef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b w:val="1"/>
        <w:color w:val="000000"/>
        <w:sz w:val="18"/>
        <w:szCs w:val="18"/>
        <w:rtl w:val="0"/>
      </w:rPr>
      <w:t xml:space="preserve">August 2020</w:t>
    </w:r>
    <w:r w:rsidDel="00000000" w:rsidR="00000000" w:rsidRPr="00000000">
      <w:rPr>
        <w:rFonts w:ascii="Times New Roman" w:cs="Times New Roman" w:eastAsia="Times New Roman" w:hAnsi="Times New Roman"/>
        <w:color w:val="000000"/>
        <w:sz w:val="18"/>
        <w:szCs w:val="18"/>
        <w:rtl w:val="0"/>
      </w:rPr>
      <w:tab/>
      <w:tab/>
      <w:t xml:space="preserve">Page </w:t>
    </w:r>
    <w:r w:rsidDel="00000000" w:rsidR="00000000" w:rsidRPr="00000000">
      <w:rPr>
        <w:rFonts w:ascii="Times New Roman" w:cs="Times New Roman" w:eastAsia="Times New Roman" w:hAnsi="Times New Roman"/>
        <w:color w:val="000000"/>
        <w:sz w:val="18"/>
        <w:szCs w:val="18"/>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8"/>
        <w:szCs w:val="18"/>
        <w:rtl w:val="0"/>
      </w:rPr>
      <w:t xml:space="preserve"> of </w:t>
    </w:r>
    <w:r w:rsidDel="00000000" w:rsidR="00000000" w:rsidRPr="00000000">
      <w:rPr>
        <w:rFonts w:ascii="Times New Roman" w:cs="Times New Roman" w:eastAsia="Times New Roman" w:hAnsi="Times New Roman"/>
        <w:color w:val="000000"/>
        <w:sz w:val="18"/>
        <w:szCs w:val="18"/>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Rule="auto"/>
      <w:ind w:right="-567"/>
      <w:jc w:val="left"/>
      <w:rPr>
        <w:rFonts w:ascii="Times New Roman" w:cs="Times New Roman" w:eastAsia="Times New Roman" w:hAnsi="Times New Roman"/>
        <w:color w:val="000000"/>
        <w:sz w:val="18"/>
        <w:szCs w:val="18"/>
      </w:rPr>
    </w:pPr>
    <w:r w:rsidDel="00000000" w:rsidR="00000000" w:rsidRPr="00000000">
      <w:rPr>
        <w:rFonts w:ascii="Times New Roman" w:cs="Times New Roman" w:eastAsia="Times New Roman" w:hAnsi="Times New Roman"/>
        <w:color w:val="000000"/>
        <w:sz w:val="18"/>
        <w:szCs w:val="18"/>
        <w:rtl w:val="0"/>
      </w:rPr>
      <w:t xml:space="preserve">b8e_annexiitorfee_en.doc</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after="0" w:line="276" w:lineRule="auto"/>
      <w:jc w:val="left"/>
      <w:rPr>
        <w:rFonts w:ascii="Times New Roman" w:cs="Times New Roman" w:eastAsia="Times New Roman" w:hAnsi="Times New Roman"/>
        <w:color w:val="000000"/>
        <w:sz w:val="18"/>
        <w:szCs w:val="18"/>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center" w:leader="none" w:pos="4153"/>
        <w:tab w:val="right" w:leader="none" w:pos="8306"/>
      </w:tabs>
      <w:jc w:val="center"/>
      <w:rPr>
        <w:rFonts w:ascii="Times New Roman" w:cs="Times New Roman" w:eastAsia="Times New Roman" w:hAnsi="Times New Roman"/>
        <w:b w:val="1"/>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480" w:hanging="480"/>
      </w:pPr>
      <w:rPr/>
    </w:lvl>
    <w:lvl w:ilvl="1">
      <w:start w:val="1"/>
      <w:numFmt w:val="decimal"/>
      <w:lvlText w:val="%1.%2."/>
      <w:lvlJc w:val="left"/>
      <w:pPr>
        <w:ind w:left="1200" w:hanging="720"/>
      </w:pPr>
      <w:rPr>
        <w:rFonts w:ascii="Times New Roman" w:cs="Times New Roman" w:eastAsia="Times New Roman" w:hAnsi="Times New Roman"/>
        <w:b w:val="1"/>
        <w:i w:val="0"/>
        <w:smallCaps w:val="0"/>
        <w:strike w:val="0"/>
        <w:u w:val="none"/>
        <w:vertAlign w:val="baseline"/>
      </w:rPr>
    </w:lvl>
    <w:lvl w:ilvl="2">
      <w:start w:val="1"/>
      <w:numFmt w:val="decimal"/>
      <w:lvlText w:val="%1.%2.%3."/>
      <w:lvlJc w:val="left"/>
      <w:pPr>
        <w:ind w:left="1920" w:hanging="720"/>
      </w:pPr>
      <w:rPr/>
    </w:lvl>
    <w:lvl w:ilvl="3">
      <w:start w:val="1"/>
      <w:numFmt w:val="decimal"/>
      <w:lvlText w:val="%1.%2.%3.%4."/>
      <w:lvlJc w:val="left"/>
      <w:pPr>
        <w:ind w:left="1920" w:hanging="720"/>
      </w:pPr>
      <w:rPr/>
    </w:lvl>
    <w:lvl w:ilvl="4">
      <w:start w:val="1"/>
      <w:numFmt w:val="lowerLetter"/>
      <w:lvlText w:val="(%5)"/>
      <w:lvlJc w:val="left"/>
      <w:pPr>
        <w:ind w:left="1800" w:hanging="360"/>
      </w:pPr>
      <w:rPr/>
    </w:lvl>
    <w:lvl w:ilvl="5">
      <w:start w:val="1"/>
      <w:numFmt w:val="lowerRoman"/>
      <w:lvlText w:val="(%6)"/>
      <w:lvlJc w:val="left"/>
      <w:pPr>
        <w:ind w:left="2160" w:hanging="360"/>
      </w:pPr>
      <w:rPr/>
    </w:lvl>
    <w:lvl w:ilvl="6">
      <w:start w:val="1"/>
      <w:numFmt w:val="decimal"/>
      <w:lvlText w:val="%7."/>
      <w:lvlJc w:val="left"/>
      <w:pPr>
        <w:ind w:left="2520" w:hanging="360"/>
      </w:pPr>
      <w:rPr/>
    </w:lvl>
    <w:lvl w:ilvl="7">
      <w:start w:val="1"/>
      <w:numFmt w:val="lowerLetter"/>
      <w:lvlText w:val="%8."/>
      <w:lvlJc w:val="left"/>
      <w:pPr>
        <w:ind w:left="2880" w:hanging="360"/>
      </w:pPr>
      <w:rPr/>
    </w:lvl>
    <w:lvl w:ilvl="8">
      <w:start w:val="1"/>
      <w:numFmt w:val="lowerRoman"/>
      <w:lvlText w:val="%9."/>
      <w:lvlJc w:val="left"/>
      <w:pPr>
        <w:ind w:left="3240" w:hanging="360"/>
      </w:pPr>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n_GB"/>
      </w:rPr>
    </w:rPrDefault>
    <w:pPrDefault>
      <w:pPr>
        <w:spacing w:after="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before="240" w:lineRule="auto"/>
      <w:ind w:left="482" w:hanging="482"/>
    </w:pPr>
    <w:rPr>
      <w:rFonts w:ascii="Times New Roman" w:cs="Times New Roman" w:eastAsia="Times New Roman" w:hAnsi="Times New Roman"/>
      <w:b w:val="1"/>
      <w:smallCaps w:val="1"/>
      <w:sz w:val="28"/>
      <w:szCs w:val="28"/>
    </w:rPr>
  </w:style>
  <w:style w:type="paragraph" w:styleId="Heading2">
    <w:name w:val="heading 2"/>
    <w:basedOn w:val="Normal"/>
    <w:next w:val="Normal"/>
    <w:pPr>
      <w:keepNext w:val="1"/>
      <w:tabs>
        <w:tab w:val="left" w:leader="none" w:pos="567"/>
      </w:tabs>
      <w:spacing w:before="240" w:lineRule="auto"/>
      <w:ind w:left="556" w:hanging="567"/>
      <w:jc w:val="left"/>
    </w:pPr>
    <w:rPr>
      <w:rFonts w:ascii="Times New Roman" w:cs="Times New Roman" w:eastAsia="Times New Roman" w:hAnsi="Times New Roman"/>
      <w:b w:val="1"/>
      <w:sz w:val="24"/>
      <w:szCs w:val="24"/>
    </w:rPr>
  </w:style>
  <w:style w:type="paragraph" w:styleId="Heading3">
    <w:name w:val="heading 3"/>
    <w:basedOn w:val="Normal"/>
    <w:next w:val="Normal"/>
    <w:pPr>
      <w:keepNext w:val="1"/>
      <w:spacing w:before="120" w:lineRule="auto"/>
      <w:ind w:left="567" w:hanging="567"/>
    </w:pPr>
    <w:rPr>
      <w:rFonts w:ascii="Times New Roman" w:cs="Times New Roman" w:eastAsia="Times New Roman" w:hAnsi="Times New Roman"/>
      <w:b w:val="1"/>
      <w:sz w:val="22"/>
      <w:szCs w:val="22"/>
    </w:rPr>
  </w:style>
  <w:style w:type="paragraph" w:styleId="Heading4">
    <w:name w:val="heading 4"/>
    <w:basedOn w:val="Normal"/>
    <w:next w:val="Normal"/>
    <w:pPr>
      <w:keepNext w:val="1"/>
      <w:ind w:left="2880" w:hanging="360"/>
    </w:pPr>
    <w:rPr/>
  </w:style>
  <w:style w:type="paragraph" w:styleId="Heading5">
    <w:name w:val="heading 5"/>
    <w:basedOn w:val="Normal"/>
    <w:next w:val="Normal"/>
    <w:pPr>
      <w:spacing w:after="60" w:before="240" w:lineRule="auto"/>
    </w:pPr>
    <w:rPr>
      <w:sz w:val="22"/>
      <w:szCs w:val="22"/>
    </w:rPr>
  </w:style>
  <w:style w:type="paragraph" w:styleId="Heading6">
    <w:name w:val="heading 6"/>
    <w:basedOn w:val="Normal"/>
    <w:next w:val="Normal"/>
    <w:pPr>
      <w:spacing w:after="60" w:before="240" w:lineRule="auto"/>
    </w:pPr>
    <w:rPr>
      <w:i w:val="1"/>
      <w:sz w:val="22"/>
      <w:szCs w:val="22"/>
    </w:rPr>
  </w:style>
  <w:style w:type="paragraph" w:styleId="Title">
    <w:name w:val="Title"/>
    <w:basedOn w:val="Normal"/>
    <w:next w:val="Normal"/>
    <w:pPr>
      <w:spacing w:after="480" w:lineRule="auto"/>
      <w:jc w:val="center"/>
    </w:pPr>
    <w:rPr>
      <w:b w:val="1"/>
      <w:sz w:val="48"/>
      <w:szCs w:val="48"/>
    </w:rPr>
  </w:style>
  <w:style w:type="paragraph" w:styleId="Subtitle">
    <w:name w:val="Subtitle"/>
    <w:basedOn w:val="Normal"/>
    <w:next w:val="Normal"/>
    <w:pPr>
      <w:spacing w:after="60" w:lineRule="auto"/>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NunitoLight-regular.ttf"/><Relationship Id="rId6" Type="http://schemas.openxmlformats.org/officeDocument/2006/relationships/font" Target="fonts/NunitoLight-bold.ttf"/><Relationship Id="rId7" Type="http://schemas.openxmlformats.org/officeDocument/2006/relationships/font" Target="fonts/NunitoLight-italic.ttf"/><Relationship Id="rId8" Type="http://schemas.openxmlformats.org/officeDocument/2006/relationships/font" Target="fonts/NunitoLigh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